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D12" w:rsidRDefault="00514DBB" w:rsidP="00181F94">
      <w:pPr>
        <w:rPr>
          <w:bCs/>
          <w:sz w:val="24"/>
          <w:szCs w:val="24"/>
          <w:lang w:eastAsia="zh-CN"/>
        </w:rPr>
      </w:pPr>
      <w:r w:rsidRPr="00F93339">
        <w:rPr>
          <w:rFonts w:ascii="Times New Roman" w:eastAsia="微软雅黑" w:hAnsi="微软雅黑"/>
          <w:color w:val="5C5C5C"/>
          <w:szCs w:val="21"/>
          <w:lang w:eastAsia="zh-CN"/>
        </w:rPr>
        <w:t>【无机化学论坛】</w:t>
      </w:r>
      <w:r w:rsidR="0003092C" w:rsidRPr="00587382">
        <w:rPr>
          <w:rFonts w:hint="eastAsia"/>
          <w:b/>
          <w:bCs/>
          <w:sz w:val="28"/>
          <w:szCs w:val="28"/>
          <w:lang w:eastAsia="zh-CN"/>
        </w:rPr>
        <w:t>新</w:t>
      </w:r>
      <w:r w:rsidR="0003092C">
        <w:rPr>
          <w:rFonts w:hint="eastAsia"/>
          <w:b/>
          <w:bCs/>
          <w:sz w:val="28"/>
          <w:szCs w:val="28"/>
          <w:lang w:eastAsia="zh-CN"/>
        </w:rPr>
        <w:t>能源与光电</w:t>
      </w:r>
      <w:r w:rsidR="0003092C" w:rsidRPr="00587382">
        <w:rPr>
          <w:rFonts w:hint="eastAsia"/>
          <w:b/>
          <w:bCs/>
          <w:sz w:val="28"/>
          <w:szCs w:val="28"/>
          <w:lang w:eastAsia="zh-CN"/>
        </w:rPr>
        <w:t>材料的物性调控与靶向设计</w:t>
      </w:r>
      <w:r w:rsidR="003F4EB2" w:rsidRPr="006002A7">
        <w:rPr>
          <w:rFonts w:ascii="Times New Roman" w:eastAsia="AdvOT2c8ce45a" w:hAnsi="Times New Roman" w:cs="Times New Roman"/>
          <w:b/>
          <w:sz w:val="32"/>
          <w:szCs w:val="32"/>
          <w:lang w:eastAsia="zh-CN"/>
        </w:rPr>
        <w:t xml:space="preserve"> </w:t>
      </w:r>
    </w:p>
    <w:p w:rsidR="00181F94" w:rsidRPr="0003092C" w:rsidRDefault="00514DBB" w:rsidP="00181F94">
      <w:pPr>
        <w:rPr>
          <w:rFonts w:ascii="Times New Roman" w:eastAsia="AdvOT2c8ce45a" w:hAnsi="Times New Roman" w:cs="Times New Roman"/>
          <w:b/>
          <w:sz w:val="24"/>
          <w:szCs w:val="24"/>
          <w:lang w:eastAsia="zh-CN"/>
        </w:rPr>
      </w:pPr>
      <w:r w:rsidRPr="00F93339">
        <w:rPr>
          <w:rFonts w:ascii="Times New Roman" w:eastAsia="微软雅黑" w:hAnsi="微软雅黑"/>
          <w:color w:val="5C5C5C"/>
          <w:szCs w:val="21"/>
          <w:lang w:eastAsia="zh-CN"/>
        </w:rPr>
        <w:t>报告</w:t>
      </w:r>
      <w:r>
        <w:rPr>
          <w:rFonts w:ascii="Times New Roman" w:eastAsia="微软雅黑" w:hAnsi="微软雅黑" w:hint="eastAsia"/>
          <w:color w:val="5C5C5C"/>
          <w:szCs w:val="21"/>
          <w:lang w:eastAsia="zh-CN"/>
        </w:rPr>
        <w:t>:</w:t>
      </w:r>
      <w:r w:rsidRPr="00DA6D12">
        <w:rPr>
          <w:bCs/>
          <w:sz w:val="24"/>
          <w:szCs w:val="24"/>
          <w:lang w:eastAsia="zh-CN"/>
        </w:rPr>
        <w:t xml:space="preserve"> </w:t>
      </w:r>
      <w:r w:rsidR="0003092C">
        <w:rPr>
          <w:bCs/>
          <w:sz w:val="24"/>
          <w:szCs w:val="24"/>
          <w:lang w:eastAsia="zh-CN"/>
        </w:rPr>
        <w:t xml:space="preserve"> </w:t>
      </w:r>
      <w:r w:rsidR="0003092C">
        <w:rPr>
          <w:rFonts w:hint="eastAsia"/>
          <w:lang w:eastAsia="zh-CN"/>
        </w:rPr>
        <w:t xml:space="preserve">  </w:t>
      </w:r>
      <w:r w:rsidR="0003092C" w:rsidRPr="0003092C">
        <w:rPr>
          <w:rFonts w:ascii="Times New Roman" w:eastAsia="AdvOT2c8ce45a" w:hAnsi="Times New Roman" w:cs="Times New Roman" w:hint="eastAsia"/>
          <w:b/>
          <w:sz w:val="24"/>
          <w:szCs w:val="24"/>
          <w:lang w:eastAsia="zh-CN"/>
        </w:rPr>
        <w:t>王金兰</w:t>
      </w:r>
      <w:r w:rsidR="0003092C" w:rsidRPr="0003092C">
        <w:rPr>
          <w:rFonts w:ascii="Times New Roman" w:eastAsia="AdvOT2c8ce45a" w:hAnsi="Times New Roman" w:cs="Times New Roman" w:hint="eastAsia"/>
          <w:b/>
          <w:sz w:val="24"/>
          <w:szCs w:val="24"/>
          <w:lang w:eastAsia="zh-CN"/>
        </w:rPr>
        <w:t xml:space="preserve"> </w:t>
      </w:r>
      <w:r w:rsidR="0003092C">
        <w:rPr>
          <w:rFonts w:ascii="Times New Roman" w:eastAsia="AdvOT2c8ce45a" w:hAnsi="Times New Roman" w:cs="Times New Roman" w:hint="eastAsia"/>
          <w:b/>
          <w:sz w:val="24"/>
          <w:szCs w:val="24"/>
          <w:lang w:eastAsia="zh-CN"/>
        </w:rPr>
        <w:t>教授</w:t>
      </w:r>
      <w:r w:rsidR="00E44C95" w:rsidRPr="0003092C">
        <w:rPr>
          <w:rFonts w:ascii="Times New Roman" w:eastAsia="AdvOT2c8ce45a" w:hAnsi="Times New Roman" w:cs="Times New Roman" w:hint="eastAsia"/>
          <w:b/>
          <w:sz w:val="24"/>
          <w:szCs w:val="24"/>
          <w:lang w:eastAsia="zh-CN"/>
        </w:rPr>
        <w:t xml:space="preserve"> </w:t>
      </w:r>
      <w:r w:rsidR="00DA6D12" w:rsidRPr="0003092C">
        <w:rPr>
          <w:rFonts w:ascii="Times New Roman" w:eastAsia="AdvOT2c8ce45a" w:hAnsi="Times New Roman" w:cs="Times New Roman"/>
          <w:b/>
          <w:sz w:val="24"/>
          <w:szCs w:val="24"/>
          <w:lang w:eastAsia="zh-CN"/>
        </w:rPr>
        <w:t xml:space="preserve"> </w:t>
      </w:r>
      <w:r w:rsidR="002C0429" w:rsidRPr="0003092C">
        <w:rPr>
          <w:rFonts w:ascii="Times New Roman" w:eastAsia="AdvOT2c8ce45a" w:hAnsi="Times New Roman" w:cs="Times New Roman"/>
          <w:b/>
          <w:sz w:val="24"/>
          <w:szCs w:val="24"/>
          <w:lang w:eastAsia="zh-CN"/>
        </w:rPr>
        <w:t xml:space="preserve"> </w:t>
      </w:r>
    </w:p>
    <w:p w:rsidR="00DA6D12" w:rsidRPr="006002A7" w:rsidRDefault="0003092C" w:rsidP="00DA6D12">
      <w:pPr>
        <w:rPr>
          <w:rFonts w:ascii="TimesNewRomanPSMT" w:hAnsi="TimesNewRomanPSMT" w:hint="eastAsia"/>
          <w:color w:val="000000"/>
          <w:sz w:val="24"/>
          <w:szCs w:val="24"/>
          <w:lang w:eastAsia="zh-CN"/>
        </w:rPr>
      </w:pPr>
      <w:r w:rsidRPr="0003092C">
        <w:rPr>
          <w:rFonts w:ascii="Times New Roman" w:eastAsia="AdvOT2c8ce45a" w:hAnsi="Times New Roman" w:cs="Times New Roman" w:hint="eastAsia"/>
          <w:b/>
          <w:sz w:val="24"/>
          <w:szCs w:val="24"/>
          <w:lang w:eastAsia="zh-CN"/>
        </w:rPr>
        <w:t>东南大学物理学院</w:t>
      </w:r>
    </w:p>
    <w:p w:rsidR="00514DBB" w:rsidRPr="009F4356" w:rsidRDefault="00514DBB" w:rsidP="00514DBB">
      <w:pPr>
        <w:spacing w:line="240" w:lineRule="atLeast"/>
        <w:rPr>
          <w:rFonts w:ascii="Times New Roman" w:eastAsia="微软雅黑" w:hAnsi="微软雅黑"/>
          <w:color w:val="5C5C5C"/>
          <w:szCs w:val="21"/>
          <w:lang w:eastAsia="zh-CN"/>
        </w:rPr>
      </w:pPr>
      <w:r w:rsidRPr="00B852E8">
        <w:rPr>
          <w:rFonts w:ascii="Times New Roman" w:eastAsia="微软雅黑" w:hAnsi="微软雅黑"/>
          <w:color w:val="5C5C5C"/>
          <w:szCs w:val="21"/>
          <w:lang w:eastAsia="zh-CN"/>
        </w:rPr>
        <w:t>时间：</w:t>
      </w:r>
      <w:r w:rsidRPr="009F4356">
        <w:rPr>
          <w:rFonts w:ascii="Times New Roman" w:eastAsia="微软雅黑" w:hAnsi="微软雅黑"/>
          <w:color w:val="5C5C5C"/>
          <w:szCs w:val="21"/>
          <w:lang w:eastAsia="zh-CN"/>
        </w:rPr>
        <w:t>201</w:t>
      </w:r>
      <w:r w:rsidR="004F40A3">
        <w:rPr>
          <w:rFonts w:ascii="Times New Roman" w:eastAsia="微软雅黑" w:hAnsi="微软雅黑"/>
          <w:color w:val="5C5C5C"/>
          <w:szCs w:val="21"/>
          <w:lang w:eastAsia="zh-CN"/>
        </w:rPr>
        <w:t>9</w:t>
      </w:r>
      <w:r w:rsidRPr="00B852E8">
        <w:rPr>
          <w:rFonts w:ascii="Times New Roman" w:eastAsia="微软雅黑" w:hAnsi="微软雅黑"/>
          <w:color w:val="5C5C5C"/>
          <w:szCs w:val="21"/>
          <w:lang w:eastAsia="zh-CN"/>
        </w:rPr>
        <w:t>年</w:t>
      </w:r>
      <w:r w:rsidR="0003092C">
        <w:rPr>
          <w:rFonts w:ascii="Times New Roman" w:eastAsia="微软雅黑" w:hAnsi="微软雅黑"/>
          <w:color w:val="5C5C5C"/>
          <w:szCs w:val="21"/>
          <w:lang w:eastAsia="zh-CN"/>
        </w:rPr>
        <w:t>4</w:t>
      </w:r>
      <w:r w:rsidRPr="00B852E8">
        <w:rPr>
          <w:rFonts w:ascii="Times New Roman" w:eastAsia="微软雅黑" w:hAnsi="微软雅黑"/>
          <w:color w:val="5C5C5C"/>
          <w:szCs w:val="21"/>
          <w:lang w:eastAsia="zh-CN"/>
        </w:rPr>
        <w:t>月</w:t>
      </w:r>
      <w:r w:rsidR="0003092C">
        <w:rPr>
          <w:rFonts w:ascii="Times New Roman" w:eastAsia="微软雅黑" w:hAnsi="微软雅黑"/>
          <w:color w:val="5C5C5C"/>
          <w:szCs w:val="21"/>
          <w:lang w:eastAsia="zh-CN"/>
        </w:rPr>
        <w:t>3</w:t>
      </w:r>
      <w:r w:rsidRPr="00B852E8">
        <w:rPr>
          <w:rFonts w:ascii="Times New Roman" w:eastAsia="微软雅黑" w:hAnsi="微软雅黑"/>
          <w:color w:val="5C5C5C"/>
          <w:szCs w:val="21"/>
          <w:lang w:eastAsia="zh-CN"/>
        </w:rPr>
        <w:t>日</w:t>
      </w:r>
      <w:r>
        <w:rPr>
          <w:rFonts w:ascii="Times New Roman" w:eastAsia="微软雅黑" w:hAnsi="微软雅黑" w:hint="eastAsia"/>
          <w:color w:val="5C5C5C"/>
          <w:szCs w:val="21"/>
          <w:lang w:eastAsia="zh-CN"/>
        </w:rPr>
        <w:t>（周</w:t>
      </w:r>
      <w:r w:rsidR="0003092C">
        <w:rPr>
          <w:rFonts w:ascii="Times New Roman" w:eastAsia="微软雅黑" w:hAnsi="微软雅黑" w:hint="eastAsia"/>
          <w:color w:val="5C5C5C"/>
          <w:szCs w:val="21"/>
          <w:lang w:eastAsia="zh-CN"/>
        </w:rPr>
        <w:t>三</w:t>
      </w:r>
      <w:r>
        <w:rPr>
          <w:rFonts w:ascii="Times New Roman" w:eastAsia="微软雅黑" w:hAnsi="微软雅黑" w:hint="eastAsia"/>
          <w:color w:val="5C5C5C"/>
          <w:szCs w:val="21"/>
          <w:lang w:eastAsia="zh-CN"/>
        </w:rPr>
        <w:t>）</w:t>
      </w:r>
      <w:r w:rsidRPr="009F4356">
        <w:rPr>
          <w:rFonts w:ascii="Times New Roman" w:eastAsia="微软雅黑" w:hAnsi="微软雅黑"/>
          <w:color w:val="5C5C5C"/>
          <w:szCs w:val="21"/>
          <w:lang w:eastAsia="zh-CN"/>
        </w:rPr>
        <w:t> </w:t>
      </w:r>
      <w:r w:rsidR="003F4EB2">
        <w:rPr>
          <w:rFonts w:ascii="Times New Roman" w:eastAsia="微软雅黑" w:hAnsi="微软雅黑" w:hint="eastAsia"/>
          <w:color w:val="5C5C5C"/>
          <w:szCs w:val="21"/>
          <w:lang w:eastAsia="zh-CN"/>
        </w:rPr>
        <w:t>下午</w:t>
      </w:r>
      <w:r>
        <w:rPr>
          <w:rFonts w:ascii="Times New Roman" w:eastAsia="微软雅黑" w:hAnsi="微软雅黑" w:hint="eastAsia"/>
          <w:color w:val="5C5C5C"/>
          <w:szCs w:val="21"/>
          <w:lang w:eastAsia="zh-CN"/>
        </w:rPr>
        <w:t>1</w:t>
      </w:r>
      <w:r w:rsidR="0003092C">
        <w:rPr>
          <w:rFonts w:ascii="Times New Roman" w:eastAsia="微软雅黑" w:hAnsi="微软雅黑"/>
          <w:color w:val="5C5C5C"/>
          <w:szCs w:val="21"/>
          <w:lang w:eastAsia="zh-CN"/>
        </w:rPr>
        <w:t>4</w:t>
      </w:r>
      <w:r w:rsidRPr="009F4356">
        <w:rPr>
          <w:rFonts w:ascii="Times New Roman" w:eastAsia="微软雅黑" w:hAnsi="微软雅黑" w:hint="eastAsia"/>
          <w:color w:val="5C5C5C"/>
          <w:szCs w:val="21"/>
          <w:lang w:eastAsia="zh-CN"/>
        </w:rPr>
        <w:t>:</w:t>
      </w:r>
      <w:r w:rsidR="0003092C">
        <w:rPr>
          <w:rFonts w:ascii="Times New Roman" w:eastAsia="微软雅黑" w:hAnsi="微软雅黑"/>
          <w:color w:val="5C5C5C"/>
          <w:szCs w:val="21"/>
          <w:lang w:eastAsia="zh-CN"/>
        </w:rPr>
        <w:t>3</w:t>
      </w:r>
      <w:r w:rsidRPr="009F4356">
        <w:rPr>
          <w:rFonts w:ascii="Times New Roman" w:eastAsia="微软雅黑" w:hAnsi="微软雅黑" w:hint="eastAsia"/>
          <w:color w:val="5C5C5C"/>
          <w:szCs w:val="21"/>
          <w:lang w:eastAsia="zh-CN"/>
        </w:rPr>
        <w:t>0</w:t>
      </w:r>
      <w:r w:rsidRPr="009F4356">
        <w:rPr>
          <w:rFonts w:ascii="Times New Roman" w:eastAsia="微软雅黑" w:hAnsi="微软雅黑"/>
          <w:color w:val="5C5C5C"/>
          <w:szCs w:val="21"/>
          <w:lang w:eastAsia="zh-CN"/>
        </w:rPr>
        <w:t>—</w:t>
      </w:r>
      <w:r>
        <w:rPr>
          <w:rFonts w:ascii="Times New Roman" w:eastAsia="微软雅黑" w:hAnsi="微软雅黑"/>
          <w:color w:val="5C5C5C"/>
          <w:szCs w:val="21"/>
          <w:lang w:eastAsia="zh-CN"/>
        </w:rPr>
        <w:t>1</w:t>
      </w:r>
      <w:r w:rsidR="0003092C">
        <w:rPr>
          <w:rFonts w:ascii="Times New Roman" w:eastAsia="微软雅黑" w:hAnsi="微软雅黑"/>
          <w:color w:val="5C5C5C"/>
          <w:szCs w:val="21"/>
          <w:lang w:eastAsia="zh-CN"/>
        </w:rPr>
        <w:t>5</w:t>
      </w:r>
      <w:r w:rsidRPr="009F4356">
        <w:rPr>
          <w:rFonts w:ascii="Times New Roman" w:eastAsia="微软雅黑" w:hAnsi="微软雅黑" w:hint="eastAsia"/>
          <w:color w:val="5C5C5C"/>
          <w:szCs w:val="21"/>
          <w:lang w:eastAsia="zh-CN"/>
        </w:rPr>
        <w:t>:</w:t>
      </w:r>
      <w:r w:rsidR="004F40A3">
        <w:rPr>
          <w:rFonts w:ascii="Times New Roman" w:eastAsia="微软雅黑" w:hAnsi="微软雅黑"/>
          <w:color w:val="5C5C5C"/>
          <w:szCs w:val="21"/>
          <w:lang w:eastAsia="zh-CN"/>
        </w:rPr>
        <w:t>3</w:t>
      </w:r>
      <w:r w:rsidRPr="009F4356">
        <w:rPr>
          <w:rFonts w:ascii="Times New Roman" w:eastAsia="微软雅黑" w:hAnsi="微软雅黑"/>
          <w:color w:val="5C5C5C"/>
          <w:szCs w:val="21"/>
          <w:lang w:eastAsia="zh-CN"/>
        </w:rPr>
        <w:t xml:space="preserve">0 </w:t>
      </w:r>
    </w:p>
    <w:p w:rsidR="00514DBB" w:rsidRDefault="00514DBB" w:rsidP="00514DBB">
      <w:pPr>
        <w:rPr>
          <w:lang w:eastAsia="zh-CN"/>
        </w:rPr>
      </w:pPr>
      <w:r w:rsidRPr="009F4356">
        <w:rPr>
          <w:rFonts w:ascii="Times New Roman" w:eastAsia="微软雅黑" w:hAnsi="微软雅黑" w:hint="eastAsia"/>
          <w:color w:val="5C5C5C"/>
          <w:szCs w:val="21"/>
          <w:lang w:eastAsia="zh-CN"/>
        </w:rPr>
        <w:t>地点：北京大学化学学院</w:t>
      </w:r>
      <w:r>
        <w:rPr>
          <w:rFonts w:ascii="Times New Roman" w:eastAsia="微软雅黑" w:hAnsi="微软雅黑" w:hint="eastAsia"/>
          <w:color w:val="5C5C5C"/>
          <w:szCs w:val="21"/>
          <w:lang w:eastAsia="zh-CN"/>
        </w:rPr>
        <w:t>A</w:t>
      </w:r>
      <w:r>
        <w:rPr>
          <w:rFonts w:ascii="Times New Roman" w:eastAsia="微软雅黑" w:hAnsi="微软雅黑" w:hint="eastAsia"/>
          <w:color w:val="5C5C5C"/>
          <w:szCs w:val="21"/>
          <w:lang w:eastAsia="zh-CN"/>
        </w:rPr>
        <w:t>区</w:t>
      </w:r>
      <w:r w:rsidR="0003092C">
        <w:rPr>
          <w:rFonts w:ascii="Times New Roman" w:eastAsia="微软雅黑" w:hAnsi="微软雅黑"/>
          <w:color w:val="5C5C5C"/>
          <w:szCs w:val="21"/>
          <w:lang w:eastAsia="zh-CN"/>
        </w:rPr>
        <w:t>717</w:t>
      </w:r>
      <w:r>
        <w:rPr>
          <w:rFonts w:ascii="Times New Roman" w:eastAsia="微软雅黑" w:hAnsi="微软雅黑" w:hint="eastAsia"/>
          <w:color w:val="5C5C5C"/>
          <w:szCs w:val="21"/>
          <w:lang w:eastAsia="zh-CN"/>
        </w:rPr>
        <w:t>报告厅</w:t>
      </w:r>
      <w:r w:rsidRPr="009F4356">
        <w:rPr>
          <w:rFonts w:ascii="Times New Roman" w:eastAsia="微软雅黑" w:hAnsi="微软雅黑" w:hint="eastAsia"/>
          <w:color w:val="5C5C5C"/>
          <w:szCs w:val="21"/>
          <w:lang w:eastAsia="zh-CN"/>
        </w:rPr>
        <w:t>.</w:t>
      </w:r>
    </w:p>
    <w:p w:rsidR="00181F94" w:rsidRDefault="00181F94" w:rsidP="00181F94">
      <w:pPr>
        <w:rPr>
          <w:lang w:eastAsia="zh-CN"/>
        </w:rPr>
      </w:pPr>
    </w:p>
    <w:p w:rsidR="00DA6D12" w:rsidRDefault="0051188B" w:rsidP="00181F94">
      <w:pPr>
        <w:rPr>
          <w:b/>
          <w:lang w:eastAsia="zh-CN"/>
        </w:rPr>
      </w:pPr>
      <w:r>
        <w:rPr>
          <w:rFonts w:hint="eastAsia"/>
          <w:b/>
          <w:lang w:eastAsia="zh-CN"/>
        </w:rPr>
        <w:t>摘要：</w:t>
      </w:r>
    </w:p>
    <w:p w:rsidR="0003092C" w:rsidRPr="00587382" w:rsidRDefault="0003092C" w:rsidP="0003092C">
      <w:pPr>
        <w:jc w:val="center"/>
        <w:rPr>
          <w:b/>
          <w:sz w:val="28"/>
          <w:szCs w:val="28"/>
          <w:lang w:eastAsia="zh-CN"/>
        </w:rPr>
      </w:pPr>
      <w:bookmarkStart w:id="0" w:name="OLE_LINK34"/>
      <w:bookmarkStart w:id="1" w:name="OLE_LINK35"/>
      <w:r w:rsidRPr="00587382">
        <w:rPr>
          <w:rFonts w:hint="eastAsia"/>
          <w:b/>
          <w:bCs/>
          <w:sz w:val="28"/>
          <w:szCs w:val="28"/>
          <w:lang w:eastAsia="zh-CN"/>
        </w:rPr>
        <w:t>新</w:t>
      </w:r>
      <w:r>
        <w:rPr>
          <w:rFonts w:hint="eastAsia"/>
          <w:b/>
          <w:bCs/>
          <w:sz w:val="28"/>
          <w:szCs w:val="28"/>
          <w:lang w:eastAsia="zh-CN"/>
        </w:rPr>
        <w:t>能源与光电</w:t>
      </w:r>
      <w:r w:rsidRPr="00587382">
        <w:rPr>
          <w:rFonts w:hint="eastAsia"/>
          <w:b/>
          <w:bCs/>
          <w:sz w:val="28"/>
          <w:szCs w:val="28"/>
          <w:lang w:eastAsia="zh-CN"/>
        </w:rPr>
        <w:t>材料的物性调控与靶向设计</w:t>
      </w:r>
    </w:p>
    <w:bookmarkEnd w:id="0"/>
    <w:bookmarkEnd w:id="1"/>
    <w:p w:rsidR="0003092C" w:rsidRPr="00A4189E" w:rsidRDefault="0003092C" w:rsidP="0003092C">
      <w:pPr>
        <w:jc w:val="center"/>
        <w:rPr>
          <w:rFonts w:eastAsia="黑体"/>
          <w:b/>
          <w:bCs/>
          <w:lang w:eastAsia="zh-CN"/>
        </w:rPr>
      </w:pPr>
    </w:p>
    <w:p w:rsidR="0003092C" w:rsidRDefault="0003092C" w:rsidP="0003092C">
      <w:pPr>
        <w:jc w:val="center"/>
        <w:rPr>
          <w:rFonts w:eastAsia="仿宋_GB2312"/>
          <w:b/>
          <w:lang w:eastAsia="zh-CN"/>
        </w:rPr>
      </w:pPr>
      <w:r>
        <w:rPr>
          <w:rFonts w:hint="eastAsia"/>
          <w:lang w:eastAsia="zh-CN"/>
        </w:rPr>
        <w:t>东南大学物理学院</w:t>
      </w:r>
      <w:r>
        <w:rPr>
          <w:rFonts w:hint="eastAsia"/>
          <w:lang w:eastAsia="zh-CN"/>
        </w:rPr>
        <w:t xml:space="preserve">  </w:t>
      </w:r>
      <w:r w:rsidRPr="00972EAB">
        <w:rPr>
          <w:rFonts w:hint="eastAsia"/>
          <w:lang w:eastAsia="zh-CN"/>
        </w:rPr>
        <w:t>王金兰</w:t>
      </w:r>
    </w:p>
    <w:p w:rsidR="0003092C" w:rsidRDefault="0003092C" w:rsidP="0003092C">
      <w:pPr>
        <w:jc w:val="center"/>
        <w:rPr>
          <w:rFonts w:eastAsia="仿宋_GB2312"/>
          <w:b/>
          <w:lang w:eastAsia="zh-CN"/>
        </w:rPr>
      </w:pPr>
      <w:r>
        <w:rPr>
          <w:rFonts w:eastAsia="仿宋_GB2312" w:hint="eastAsia"/>
          <w:b/>
          <w:lang w:eastAsia="zh-CN"/>
        </w:rPr>
        <w:t>Email: jlwang@seu.edu.cn</w:t>
      </w:r>
    </w:p>
    <w:p w:rsidR="0003092C" w:rsidRPr="00A3702F" w:rsidRDefault="0003092C" w:rsidP="0003092C">
      <w:pPr>
        <w:jc w:val="center"/>
        <w:rPr>
          <w:lang w:eastAsia="zh-CN"/>
        </w:rPr>
      </w:pPr>
    </w:p>
    <w:p w:rsidR="0003092C" w:rsidRPr="00F03239" w:rsidRDefault="0003092C" w:rsidP="0003092C">
      <w:pPr>
        <w:spacing w:line="360" w:lineRule="auto"/>
        <w:ind w:firstLineChars="200" w:firstLine="440"/>
        <w:rPr>
          <w:rFonts w:ascii="宋体" w:hAnsi="宋体"/>
          <w:lang w:eastAsia="zh-CN"/>
        </w:rPr>
      </w:pPr>
    </w:p>
    <w:p w:rsidR="0003092C" w:rsidRPr="00456704" w:rsidRDefault="0003092C" w:rsidP="0003092C">
      <w:pPr>
        <w:spacing w:line="360" w:lineRule="auto"/>
        <w:jc w:val="both"/>
        <w:rPr>
          <w:b/>
          <w:bCs/>
          <w:noProof/>
          <w:color w:val="0000FF"/>
          <w:lang w:eastAsia="zh-CN"/>
        </w:rPr>
      </w:pPr>
      <w:r>
        <w:rPr>
          <w:rFonts w:ascii="宋体" w:hAnsi="宋体" w:hint="eastAsia"/>
          <w:lang w:eastAsia="zh-CN"/>
        </w:rPr>
        <w:t>计算机辅助的理论模拟与设计在新型功能材料设计中起到了越来越重要的作用。</w:t>
      </w:r>
      <w:r w:rsidRPr="00456704">
        <w:rPr>
          <w:rFonts w:ascii="宋体" w:hAnsi="宋体" w:hint="eastAsia"/>
          <w:lang w:eastAsia="zh-CN"/>
        </w:rPr>
        <w:t>本报告将</w:t>
      </w:r>
      <w:r>
        <w:rPr>
          <w:rFonts w:ascii="宋体" w:hAnsi="宋体" w:hint="eastAsia"/>
          <w:lang w:eastAsia="zh-CN"/>
        </w:rPr>
        <w:t>以当前最热门的二</w:t>
      </w:r>
      <w:proofErr w:type="gramStart"/>
      <w:r>
        <w:rPr>
          <w:rFonts w:ascii="宋体" w:hAnsi="宋体" w:hint="eastAsia"/>
          <w:lang w:eastAsia="zh-CN"/>
        </w:rPr>
        <w:t>维材料</w:t>
      </w:r>
      <w:proofErr w:type="gramEnd"/>
      <w:r>
        <w:rPr>
          <w:rFonts w:ascii="宋体" w:hAnsi="宋体" w:hint="eastAsia"/>
          <w:lang w:eastAsia="zh-CN"/>
        </w:rPr>
        <w:t>和钙钛矿太阳能电池材料为例，</w:t>
      </w:r>
      <w:r w:rsidRPr="00456704">
        <w:rPr>
          <w:lang w:eastAsia="zh-CN"/>
        </w:rPr>
        <w:t>介绍本</w:t>
      </w:r>
      <w:r w:rsidRPr="00456704">
        <w:rPr>
          <w:rFonts w:hint="eastAsia"/>
          <w:lang w:eastAsia="zh-CN"/>
        </w:rPr>
        <w:t>课题组</w:t>
      </w:r>
      <w:r>
        <w:rPr>
          <w:rFonts w:hint="eastAsia"/>
          <w:lang w:eastAsia="zh-CN"/>
        </w:rPr>
        <w:t>近几年里结合第一性原理计算、分子动力学模拟与机器学习算法，</w:t>
      </w:r>
      <w:r w:rsidRPr="00456704">
        <w:rPr>
          <w:lang w:eastAsia="zh-CN"/>
        </w:rPr>
        <w:t>在</w:t>
      </w:r>
      <w:r>
        <w:rPr>
          <w:rFonts w:hint="eastAsia"/>
          <w:lang w:eastAsia="zh-CN"/>
        </w:rPr>
        <w:t>二</w:t>
      </w:r>
      <w:proofErr w:type="gramStart"/>
      <w:r>
        <w:rPr>
          <w:rFonts w:hint="eastAsia"/>
          <w:lang w:eastAsia="zh-CN"/>
        </w:rPr>
        <w:t>维材料</w:t>
      </w:r>
      <w:proofErr w:type="gramEnd"/>
      <w:r>
        <w:rPr>
          <w:rFonts w:hint="eastAsia"/>
          <w:lang w:eastAsia="zh-CN"/>
        </w:rPr>
        <w:t>物性调控与无铅钙钛矿光</w:t>
      </w:r>
      <w:proofErr w:type="gramStart"/>
      <w:r>
        <w:rPr>
          <w:rFonts w:hint="eastAsia"/>
          <w:lang w:eastAsia="zh-CN"/>
        </w:rPr>
        <w:t>伏材料靶</w:t>
      </w:r>
      <w:proofErr w:type="gramEnd"/>
      <w:r>
        <w:rPr>
          <w:rFonts w:hint="eastAsia"/>
          <w:lang w:eastAsia="zh-CN"/>
        </w:rPr>
        <w:t>向设计方面的研究进展</w:t>
      </w:r>
      <w:r w:rsidRPr="00456704">
        <w:rPr>
          <w:lang w:eastAsia="zh-CN"/>
        </w:rPr>
        <w:t>：</w:t>
      </w:r>
      <w:r>
        <w:rPr>
          <w:rFonts w:hint="eastAsia"/>
          <w:lang w:eastAsia="zh-CN"/>
        </w:rPr>
        <w:t>1</w:t>
      </w:r>
      <w:r w:rsidRPr="00456704">
        <w:rPr>
          <w:rFonts w:hint="eastAsia"/>
          <w:lang w:eastAsia="zh-CN"/>
        </w:rPr>
        <w:t>)</w:t>
      </w:r>
      <w:r>
        <w:rPr>
          <w:lang w:eastAsia="zh-CN"/>
        </w:rPr>
        <w:t xml:space="preserve"> </w:t>
      </w:r>
      <w:r>
        <w:rPr>
          <w:rFonts w:hint="eastAsia"/>
          <w:lang w:eastAsia="zh-CN"/>
        </w:rPr>
        <w:t>二硫化钼中的缺陷调控与光电性能提升</w:t>
      </w:r>
      <w:r>
        <w:rPr>
          <w:lang w:eastAsia="zh-CN"/>
        </w:rPr>
        <w:t>；</w:t>
      </w:r>
      <w:r>
        <w:rPr>
          <w:lang w:eastAsia="zh-CN"/>
        </w:rPr>
        <w:t>2</w:t>
      </w:r>
      <w:r>
        <w:rPr>
          <w:rFonts w:hint="eastAsia"/>
          <w:lang w:eastAsia="zh-CN"/>
        </w:rPr>
        <w:t>）二</w:t>
      </w:r>
      <w:proofErr w:type="gramStart"/>
      <w:r>
        <w:rPr>
          <w:rFonts w:hint="eastAsia"/>
          <w:lang w:eastAsia="zh-CN"/>
        </w:rPr>
        <w:t>维黑磷</w:t>
      </w:r>
      <w:proofErr w:type="gramEnd"/>
      <w:r>
        <w:rPr>
          <w:rFonts w:hint="eastAsia"/>
          <w:lang w:eastAsia="zh-CN"/>
        </w:rPr>
        <w:t>的降解机制与保护；</w:t>
      </w:r>
      <w:r>
        <w:rPr>
          <w:lang w:eastAsia="zh-CN"/>
        </w:rPr>
        <w:t>3</w:t>
      </w:r>
      <w:r>
        <w:rPr>
          <w:rFonts w:hint="eastAsia"/>
          <w:lang w:eastAsia="zh-CN"/>
        </w:rPr>
        <w:t>）二</w:t>
      </w:r>
      <w:proofErr w:type="gramStart"/>
      <w:r>
        <w:rPr>
          <w:rFonts w:hint="eastAsia"/>
          <w:lang w:eastAsia="zh-CN"/>
        </w:rPr>
        <w:t>维材料</w:t>
      </w:r>
      <w:proofErr w:type="gramEnd"/>
      <w:r>
        <w:rPr>
          <w:rFonts w:hint="eastAsia"/>
          <w:lang w:eastAsia="zh-CN"/>
        </w:rPr>
        <w:t>光电催化剂的设计；</w:t>
      </w:r>
      <w:r>
        <w:rPr>
          <w:lang w:eastAsia="zh-CN"/>
        </w:rPr>
        <w:t>4</w:t>
      </w:r>
      <w:r>
        <w:rPr>
          <w:rFonts w:hint="eastAsia"/>
          <w:lang w:eastAsia="zh-CN"/>
        </w:rPr>
        <w:t>）</w:t>
      </w:r>
      <w:r w:rsidRPr="00EB4E05">
        <w:rPr>
          <w:rFonts w:hint="eastAsia"/>
          <w:lang w:eastAsia="zh-CN"/>
        </w:rPr>
        <w:t>基于机器学习算法的钙钛矿材料靶向设计</w:t>
      </w:r>
      <w:r>
        <w:rPr>
          <w:lang w:eastAsia="zh-CN"/>
        </w:rPr>
        <w:t>。</w:t>
      </w:r>
      <w:r w:rsidRPr="00456704">
        <w:rPr>
          <w:rFonts w:hint="eastAsia"/>
          <w:lang w:eastAsia="zh-CN"/>
        </w:rPr>
        <w:t>这些研究工作为</w:t>
      </w:r>
      <w:r>
        <w:rPr>
          <w:rFonts w:hint="eastAsia"/>
          <w:lang w:eastAsia="zh-CN"/>
        </w:rPr>
        <w:t>二</w:t>
      </w:r>
      <w:proofErr w:type="gramStart"/>
      <w:r>
        <w:rPr>
          <w:rFonts w:hint="eastAsia"/>
          <w:lang w:eastAsia="zh-CN"/>
        </w:rPr>
        <w:t>维材料</w:t>
      </w:r>
      <w:proofErr w:type="gramEnd"/>
      <w:r>
        <w:rPr>
          <w:rFonts w:hint="eastAsia"/>
          <w:lang w:eastAsia="zh-CN"/>
        </w:rPr>
        <w:t>与钙钛矿光</w:t>
      </w:r>
      <w:proofErr w:type="gramStart"/>
      <w:r>
        <w:rPr>
          <w:rFonts w:hint="eastAsia"/>
          <w:lang w:eastAsia="zh-CN"/>
        </w:rPr>
        <w:t>伏材料</w:t>
      </w:r>
      <w:proofErr w:type="gramEnd"/>
      <w:r>
        <w:rPr>
          <w:rFonts w:hint="eastAsia"/>
          <w:lang w:eastAsia="zh-CN"/>
        </w:rPr>
        <w:t>的性能优化及其</w:t>
      </w:r>
      <w:r w:rsidRPr="00456704">
        <w:rPr>
          <w:rFonts w:hint="eastAsia"/>
          <w:lang w:eastAsia="zh-CN"/>
        </w:rPr>
        <w:t>在光电子器件</w:t>
      </w:r>
      <w:r>
        <w:rPr>
          <w:rFonts w:hint="eastAsia"/>
          <w:lang w:eastAsia="zh-CN"/>
        </w:rPr>
        <w:t>与新能源利用等</w:t>
      </w:r>
      <w:r w:rsidRPr="00456704">
        <w:rPr>
          <w:rFonts w:hint="eastAsia"/>
          <w:lang w:eastAsia="zh-CN"/>
        </w:rPr>
        <w:t>方面提供了理论基础和理论指导。</w:t>
      </w:r>
    </w:p>
    <w:p w:rsidR="0003092C" w:rsidRPr="0084111E" w:rsidRDefault="0003092C" w:rsidP="0003092C">
      <w:pPr>
        <w:pStyle w:val="07headings"/>
        <w:widowControl w:val="0"/>
        <w:autoSpaceDE w:val="0"/>
        <w:autoSpaceDN w:val="0"/>
        <w:spacing w:before="0" w:line="360" w:lineRule="auto"/>
        <w:jc w:val="both"/>
        <w:rPr>
          <w:rFonts w:eastAsia="黑体" w:hAnsi="黑体"/>
          <w:bCs/>
          <w:kern w:val="2"/>
          <w:sz w:val="24"/>
          <w:lang w:eastAsia="zh-CN"/>
        </w:rPr>
      </w:pPr>
      <w:r w:rsidRPr="0084111E">
        <w:rPr>
          <w:rFonts w:eastAsia="黑体" w:hAnsi="黑体" w:hint="eastAsia"/>
          <w:bCs/>
          <w:kern w:val="2"/>
          <w:sz w:val="24"/>
          <w:lang w:eastAsia="zh-CN"/>
        </w:rPr>
        <w:t>References:</w:t>
      </w:r>
    </w:p>
    <w:p w:rsidR="0003092C" w:rsidRPr="00191A33" w:rsidRDefault="0003092C" w:rsidP="0003092C">
      <w:pPr>
        <w:widowControl w:val="0"/>
        <w:numPr>
          <w:ilvl w:val="0"/>
          <w:numId w:val="2"/>
        </w:numPr>
        <w:spacing w:after="0" w:line="280" w:lineRule="exact"/>
        <w:jc w:val="both"/>
        <w:rPr>
          <w:lang w:val="nl-NL"/>
        </w:rPr>
      </w:pPr>
      <w:r w:rsidRPr="00191A33">
        <w:t xml:space="preserve"> H</w:t>
      </w:r>
      <w:r w:rsidRPr="00191A33">
        <w:rPr>
          <w:rFonts w:hint="eastAsia"/>
          <w:lang w:eastAsia="zh-CN"/>
        </w:rPr>
        <w:t>.</w:t>
      </w:r>
      <w:r w:rsidRPr="00191A33">
        <w:t xml:space="preserve"> </w:t>
      </w:r>
      <w:proofErr w:type="spellStart"/>
      <w:r w:rsidRPr="00191A33">
        <w:t>Qiu</w:t>
      </w:r>
      <w:proofErr w:type="spellEnd"/>
      <w:r w:rsidRPr="00191A33">
        <w:t xml:space="preserve">, </w:t>
      </w:r>
      <w:r w:rsidRPr="00191A33">
        <w:rPr>
          <w:rFonts w:hint="eastAsia"/>
          <w:lang w:val="nl-NL"/>
        </w:rPr>
        <w:t>J. Wang</w:t>
      </w:r>
      <w:r w:rsidRPr="00191A33">
        <w:rPr>
          <w:rFonts w:hint="eastAsia"/>
          <w:lang w:val="nl-NL" w:eastAsia="zh-CN"/>
        </w:rPr>
        <w:t>*</w:t>
      </w:r>
      <w:r w:rsidRPr="00191A33">
        <w:rPr>
          <w:lang w:val="nl-NL" w:eastAsia="zh-CN"/>
        </w:rPr>
        <w:t xml:space="preserve">, </w:t>
      </w:r>
      <w:r w:rsidRPr="00191A33">
        <w:rPr>
          <w:rFonts w:hint="eastAsia"/>
          <w:lang w:eastAsia="zh-CN"/>
        </w:rPr>
        <w:t>et al.</w:t>
      </w:r>
      <w:r w:rsidRPr="00191A33">
        <w:rPr>
          <w:rFonts w:hint="eastAsia"/>
          <w:lang w:val="nl-NL" w:eastAsia="zh-CN"/>
        </w:rPr>
        <w:t xml:space="preserve">, </w:t>
      </w:r>
      <w:r w:rsidRPr="00191A33">
        <w:rPr>
          <w:lang w:val="de-DE"/>
        </w:rPr>
        <w:t>Nat</w:t>
      </w:r>
      <w:r w:rsidRPr="00191A33">
        <w:rPr>
          <w:rFonts w:hint="eastAsia"/>
          <w:lang w:val="de-DE"/>
        </w:rPr>
        <w:t>.</w:t>
      </w:r>
      <w:r w:rsidRPr="00191A33">
        <w:rPr>
          <w:lang w:val="de-DE"/>
        </w:rPr>
        <w:t xml:space="preserve"> Commun. </w:t>
      </w:r>
      <w:r w:rsidRPr="00191A33">
        <w:t>4, 2642 (2013).</w:t>
      </w:r>
    </w:p>
    <w:p w:rsidR="0003092C" w:rsidRPr="00191A33" w:rsidRDefault="0003092C" w:rsidP="0003092C">
      <w:pPr>
        <w:widowControl w:val="0"/>
        <w:numPr>
          <w:ilvl w:val="0"/>
          <w:numId w:val="2"/>
        </w:numPr>
        <w:spacing w:after="0" w:line="240" w:lineRule="auto"/>
        <w:ind w:left="374" w:hangingChars="170" w:hanging="374"/>
        <w:jc w:val="both"/>
        <w:rPr>
          <w:lang w:val="nl-NL"/>
        </w:rPr>
      </w:pPr>
      <w:r w:rsidRPr="00191A33">
        <w:rPr>
          <w:lang w:val="nl-NL"/>
        </w:rPr>
        <w:t xml:space="preserve"> </w:t>
      </w:r>
      <w:r w:rsidRPr="00191A33">
        <w:rPr>
          <w:rFonts w:hint="eastAsia"/>
          <w:lang w:val="nl-NL"/>
        </w:rPr>
        <w:t>Z. Yu,</w:t>
      </w:r>
      <w:r w:rsidRPr="00191A33">
        <w:t xml:space="preserve"> </w:t>
      </w:r>
      <w:r w:rsidRPr="00191A33">
        <w:rPr>
          <w:rFonts w:hint="eastAsia"/>
          <w:lang w:val="nl-NL"/>
        </w:rPr>
        <w:t>J. Wang</w:t>
      </w:r>
      <w:r w:rsidRPr="00191A33">
        <w:rPr>
          <w:rFonts w:hint="eastAsia"/>
          <w:lang w:val="nl-NL" w:eastAsia="zh-CN"/>
        </w:rPr>
        <w:t>*</w:t>
      </w:r>
      <w:r w:rsidRPr="00191A33">
        <w:rPr>
          <w:lang w:val="nl-NL" w:eastAsia="zh-CN"/>
        </w:rPr>
        <w:t xml:space="preserve">, </w:t>
      </w:r>
      <w:r w:rsidRPr="00191A33">
        <w:rPr>
          <w:rFonts w:hint="eastAsia"/>
          <w:lang w:val="nl-NL"/>
        </w:rPr>
        <w:t xml:space="preserve">et al., </w:t>
      </w:r>
      <w:r w:rsidRPr="00191A33">
        <w:rPr>
          <w:lang w:val="de-DE"/>
        </w:rPr>
        <w:t>Nat</w:t>
      </w:r>
      <w:r w:rsidRPr="00191A33">
        <w:rPr>
          <w:rFonts w:hint="eastAsia"/>
          <w:lang w:val="de-DE"/>
        </w:rPr>
        <w:t>.</w:t>
      </w:r>
      <w:r w:rsidRPr="00191A33">
        <w:rPr>
          <w:lang w:val="de-DE"/>
        </w:rPr>
        <w:t xml:space="preserve"> Commun. </w:t>
      </w:r>
      <w:r w:rsidRPr="00191A33">
        <w:rPr>
          <w:lang w:bidi="he-IL"/>
        </w:rPr>
        <w:t>5, 5290</w:t>
      </w:r>
      <w:r w:rsidRPr="00191A33">
        <w:rPr>
          <w:lang w:val="de-DE"/>
        </w:rPr>
        <w:t xml:space="preserve"> (201</w:t>
      </w:r>
      <w:r w:rsidRPr="00191A33">
        <w:rPr>
          <w:rFonts w:hint="eastAsia"/>
          <w:lang w:val="de-DE"/>
        </w:rPr>
        <w:t>4</w:t>
      </w:r>
      <w:r w:rsidRPr="00191A33">
        <w:rPr>
          <w:lang w:val="de-DE"/>
        </w:rPr>
        <w:t>).</w:t>
      </w:r>
    </w:p>
    <w:p w:rsidR="0003092C" w:rsidRPr="00191A33" w:rsidRDefault="0003092C" w:rsidP="0003092C">
      <w:pPr>
        <w:widowControl w:val="0"/>
        <w:numPr>
          <w:ilvl w:val="0"/>
          <w:numId w:val="2"/>
        </w:numPr>
        <w:spacing w:after="0" w:line="240" w:lineRule="auto"/>
        <w:ind w:left="374" w:hangingChars="170" w:hanging="374"/>
        <w:jc w:val="both"/>
      </w:pPr>
      <w:r w:rsidRPr="00191A33">
        <w:rPr>
          <w:lang w:val="nl-NL"/>
        </w:rPr>
        <w:t xml:space="preserve"> </w:t>
      </w:r>
      <w:r w:rsidRPr="00191A33">
        <w:rPr>
          <w:rFonts w:hint="eastAsia"/>
          <w:lang w:val="nl-NL"/>
        </w:rPr>
        <w:t xml:space="preserve">H. Nan, </w:t>
      </w:r>
      <w:bookmarkStart w:id="2" w:name="_GoBack"/>
      <w:bookmarkEnd w:id="2"/>
      <w:r w:rsidRPr="00191A33">
        <w:rPr>
          <w:rFonts w:hint="eastAsia"/>
          <w:lang w:val="nl-NL"/>
        </w:rPr>
        <w:t>J. Wang</w:t>
      </w:r>
      <w:r w:rsidRPr="00191A33">
        <w:rPr>
          <w:rFonts w:hint="eastAsia"/>
          <w:lang w:val="nl-NL" w:eastAsia="zh-CN"/>
        </w:rPr>
        <w:t>*</w:t>
      </w:r>
      <w:r w:rsidRPr="00191A33">
        <w:rPr>
          <w:lang w:val="nl-NL" w:eastAsia="zh-CN"/>
        </w:rPr>
        <w:t xml:space="preserve">, </w:t>
      </w:r>
      <w:r w:rsidRPr="00191A33">
        <w:rPr>
          <w:rFonts w:hint="eastAsia"/>
          <w:lang w:val="nl-NL"/>
        </w:rPr>
        <w:t xml:space="preserve">et al., ACS Nano </w:t>
      </w:r>
      <w:r w:rsidRPr="00191A33">
        <w:rPr>
          <w:rFonts w:eastAsia="黑体" w:hint="eastAsia"/>
          <w:lang w:val="nl-NL"/>
        </w:rPr>
        <w:t>8, 5738</w:t>
      </w:r>
      <w:r w:rsidRPr="00191A33">
        <w:rPr>
          <w:rFonts w:hint="eastAsia"/>
          <w:lang w:val="nl-NL"/>
        </w:rPr>
        <w:t xml:space="preserve"> (2014).</w:t>
      </w:r>
    </w:p>
    <w:p w:rsidR="0003092C" w:rsidRPr="00191A33" w:rsidRDefault="0003092C" w:rsidP="0003092C">
      <w:pPr>
        <w:widowControl w:val="0"/>
        <w:numPr>
          <w:ilvl w:val="0"/>
          <w:numId w:val="2"/>
        </w:numPr>
        <w:spacing w:after="0" w:line="240" w:lineRule="auto"/>
        <w:ind w:left="374" w:hangingChars="170" w:hanging="374"/>
        <w:jc w:val="both"/>
        <w:rPr>
          <w:lang w:val="nl-NL"/>
        </w:rPr>
      </w:pPr>
      <w:r w:rsidRPr="00191A33">
        <w:rPr>
          <w:lang w:val="nl-NL"/>
        </w:rPr>
        <w:t xml:space="preserve"> </w:t>
      </w:r>
      <w:r w:rsidRPr="00191A33">
        <w:rPr>
          <w:iCs/>
        </w:rPr>
        <w:t xml:space="preserve">H. Shu, </w:t>
      </w:r>
      <w:r w:rsidRPr="00191A33">
        <w:rPr>
          <w:rFonts w:hint="eastAsia"/>
          <w:lang w:val="nl-NL"/>
        </w:rPr>
        <w:t>J. Wang</w:t>
      </w:r>
      <w:r w:rsidRPr="00191A33">
        <w:rPr>
          <w:rFonts w:hint="eastAsia"/>
          <w:lang w:val="nl-NL" w:eastAsia="zh-CN"/>
        </w:rPr>
        <w:t>*</w:t>
      </w:r>
      <w:r w:rsidRPr="00191A33">
        <w:rPr>
          <w:lang w:val="nl-NL" w:eastAsia="zh-CN"/>
        </w:rPr>
        <w:t xml:space="preserve">, </w:t>
      </w:r>
      <w:r w:rsidRPr="00191A33">
        <w:rPr>
          <w:iCs/>
        </w:rPr>
        <w:t>et al., ACS Appl. Mater. Inter</w:t>
      </w:r>
      <w:r w:rsidRPr="00191A33">
        <w:rPr>
          <w:rFonts w:hint="eastAsia"/>
          <w:iCs/>
          <w:lang w:eastAsia="zh-CN"/>
        </w:rPr>
        <w:t>.</w:t>
      </w:r>
      <w:r w:rsidRPr="00191A33">
        <w:t xml:space="preserve"> </w:t>
      </w:r>
      <w:r w:rsidRPr="00191A33">
        <w:rPr>
          <w:iCs/>
        </w:rPr>
        <w:t>8</w:t>
      </w:r>
      <w:r w:rsidRPr="00191A33">
        <w:t xml:space="preserve">, 13150 </w:t>
      </w:r>
      <w:r w:rsidRPr="00191A33">
        <w:rPr>
          <w:rFonts w:hint="eastAsia"/>
          <w:lang w:eastAsia="zh-CN"/>
        </w:rPr>
        <w:t>(</w:t>
      </w:r>
      <w:r w:rsidRPr="00191A33">
        <w:rPr>
          <w:bCs/>
        </w:rPr>
        <w:t>2016</w:t>
      </w:r>
      <w:r w:rsidRPr="00191A33">
        <w:t>).</w:t>
      </w:r>
    </w:p>
    <w:p w:rsidR="0003092C" w:rsidRPr="00191A33" w:rsidRDefault="0003092C" w:rsidP="0003092C">
      <w:pPr>
        <w:widowControl w:val="0"/>
        <w:numPr>
          <w:ilvl w:val="0"/>
          <w:numId w:val="2"/>
        </w:numPr>
        <w:spacing w:after="0" w:line="240" w:lineRule="auto"/>
        <w:ind w:left="374" w:hangingChars="170" w:hanging="374"/>
        <w:jc w:val="both"/>
        <w:rPr>
          <w:lang w:val="nl-NL"/>
        </w:rPr>
      </w:pPr>
      <w:r w:rsidRPr="00191A33">
        <w:t xml:space="preserve"> J. Jiang, </w:t>
      </w:r>
      <w:r w:rsidRPr="00191A33">
        <w:rPr>
          <w:rFonts w:hint="eastAsia"/>
          <w:lang w:val="nl-NL"/>
        </w:rPr>
        <w:t>J. Wang</w:t>
      </w:r>
      <w:r w:rsidRPr="00191A33">
        <w:rPr>
          <w:rFonts w:hint="eastAsia"/>
          <w:lang w:val="nl-NL" w:eastAsia="zh-CN"/>
        </w:rPr>
        <w:t>*</w:t>
      </w:r>
      <w:r w:rsidRPr="00191A33">
        <w:rPr>
          <w:lang w:val="nl-NL" w:eastAsia="zh-CN"/>
        </w:rPr>
        <w:t xml:space="preserve">, </w:t>
      </w:r>
      <w:r w:rsidRPr="00191A33">
        <w:rPr>
          <w:iCs/>
        </w:rPr>
        <w:t xml:space="preserve">et al., </w:t>
      </w:r>
      <w:r w:rsidRPr="00191A33">
        <w:rPr>
          <w:lang w:val="nl-NL"/>
        </w:rPr>
        <w:t xml:space="preserve">Adv. Mater. </w:t>
      </w:r>
      <w:r w:rsidRPr="00191A33">
        <w:rPr>
          <w:rFonts w:eastAsia="黑体"/>
          <w:lang w:val="nl-NL"/>
        </w:rPr>
        <w:t>30, 1804332 (2018)</w:t>
      </w:r>
      <w:r w:rsidRPr="00191A33">
        <w:rPr>
          <w:rFonts w:eastAsia="黑体" w:hint="eastAsia"/>
          <w:lang w:val="nl-NL" w:eastAsia="zh-CN"/>
        </w:rPr>
        <w:t>.</w:t>
      </w:r>
    </w:p>
    <w:p w:rsidR="0003092C" w:rsidRPr="00191A33" w:rsidRDefault="0003092C" w:rsidP="0003092C">
      <w:pPr>
        <w:widowControl w:val="0"/>
        <w:numPr>
          <w:ilvl w:val="0"/>
          <w:numId w:val="2"/>
        </w:numPr>
        <w:spacing w:after="0" w:line="240" w:lineRule="auto"/>
        <w:ind w:left="374" w:hangingChars="170" w:hanging="374"/>
        <w:jc w:val="both"/>
      </w:pPr>
      <w:r w:rsidRPr="00191A33">
        <w:rPr>
          <w:lang w:val="nl-NL"/>
        </w:rPr>
        <w:t xml:space="preserve"> Q. Li, </w:t>
      </w:r>
      <w:r w:rsidRPr="00191A33">
        <w:rPr>
          <w:rFonts w:hint="eastAsia"/>
          <w:lang w:val="nl-NL"/>
        </w:rPr>
        <w:t>J. Wang*</w:t>
      </w:r>
      <w:r w:rsidRPr="00191A33">
        <w:rPr>
          <w:lang w:val="nl-NL"/>
        </w:rPr>
        <w:t xml:space="preserve">, </w:t>
      </w:r>
      <w:r w:rsidRPr="00191A33">
        <w:rPr>
          <w:rFonts w:hint="eastAsia"/>
          <w:lang w:val="nl-NL"/>
        </w:rPr>
        <w:t>et</w:t>
      </w:r>
      <w:r w:rsidRPr="00191A33">
        <w:rPr>
          <w:rFonts w:eastAsia="黑体" w:hint="eastAsia"/>
          <w:lang w:val="nl-NL"/>
        </w:rPr>
        <w:t xml:space="preserve"> al.,</w:t>
      </w:r>
      <w:r w:rsidRPr="00191A33">
        <w:rPr>
          <w:rFonts w:eastAsia="黑体"/>
          <w:lang w:val="nl-NL"/>
        </w:rPr>
        <w:t xml:space="preserve"> </w:t>
      </w:r>
      <w:r w:rsidRPr="00191A33">
        <w:rPr>
          <w:lang w:val="nl-NL"/>
        </w:rPr>
        <w:t>Angew. Chem. Int. Ed.</w:t>
      </w:r>
      <w:r w:rsidRPr="00191A33">
        <w:rPr>
          <w:rFonts w:eastAsia="黑体"/>
          <w:lang w:val="nl-NL"/>
        </w:rPr>
        <w:t xml:space="preserve"> 56, 10501 </w:t>
      </w:r>
      <w:r w:rsidRPr="00191A33">
        <w:rPr>
          <w:rFonts w:eastAsia="黑体" w:hint="eastAsia"/>
          <w:lang w:val="nl-NL"/>
        </w:rPr>
        <w:t>(201</w:t>
      </w:r>
      <w:r w:rsidRPr="00191A33">
        <w:rPr>
          <w:rFonts w:eastAsia="黑体"/>
          <w:lang w:val="nl-NL"/>
        </w:rPr>
        <w:t>7</w:t>
      </w:r>
      <w:r w:rsidRPr="00191A33">
        <w:rPr>
          <w:rFonts w:eastAsia="黑体" w:hint="eastAsia"/>
          <w:lang w:val="nl-NL"/>
        </w:rPr>
        <w:t>).</w:t>
      </w:r>
    </w:p>
    <w:p w:rsidR="0003092C" w:rsidRPr="00191A33" w:rsidRDefault="0003092C" w:rsidP="0003092C">
      <w:pPr>
        <w:widowControl w:val="0"/>
        <w:numPr>
          <w:ilvl w:val="0"/>
          <w:numId w:val="2"/>
        </w:numPr>
        <w:spacing w:after="0" w:line="240" w:lineRule="auto"/>
        <w:ind w:left="374" w:hangingChars="170" w:hanging="374"/>
        <w:jc w:val="both"/>
      </w:pPr>
      <w:r w:rsidRPr="00191A33">
        <w:t xml:space="preserve"> </w:t>
      </w:r>
      <w:bookmarkStart w:id="3" w:name="_ENREF_47"/>
      <w:r w:rsidRPr="00191A33">
        <w:t xml:space="preserve">Zhou, Q., </w:t>
      </w:r>
      <w:r w:rsidRPr="00191A33">
        <w:rPr>
          <w:rFonts w:hint="eastAsia"/>
          <w:lang w:val="nl-NL"/>
        </w:rPr>
        <w:t>J. Wang*</w:t>
      </w:r>
      <w:r w:rsidRPr="00191A33">
        <w:rPr>
          <w:lang w:val="nl-NL"/>
        </w:rPr>
        <w:t xml:space="preserve">, </w:t>
      </w:r>
      <w:r w:rsidRPr="00191A33">
        <w:t xml:space="preserve">et al., </w:t>
      </w:r>
      <w:proofErr w:type="spellStart"/>
      <w:r w:rsidRPr="00191A33">
        <w:t>Angew</w:t>
      </w:r>
      <w:proofErr w:type="spellEnd"/>
      <w:r w:rsidRPr="00191A33">
        <w:t xml:space="preserve">. Chem. Int. Ed. </w:t>
      </w:r>
      <w:bookmarkEnd w:id="3"/>
      <w:r w:rsidRPr="00191A33">
        <w:t>55, 11437 (2016).</w:t>
      </w:r>
    </w:p>
    <w:p w:rsidR="0003092C" w:rsidRPr="00191A33" w:rsidRDefault="0003092C" w:rsidP="0003092C">
      <w:pPr>
        <w:widowControl w:val="0"/>
        <w:numPr>
          <w:ilvl w:val="0"/>
          <w:numId w:val="2"/>
        </w:numPr>
        <w:spacing w:after="0" w:line="240" w:lineRule="auto"/>
        <w:jc w:val="both"/>
      </w:pPr>
      <w:r w:rsidRPr="00191A33">
        <w:t xml:space="preserve"> B. Yang, </w:t>
      </w:r>
      <w:r w:rsidRPr="00191A33">
        <w:rPr>
          <w:rFonts w:hint="eastAsia"/>
          <w:lang w:val="nl-NL"/>
        </w:rPr>
        <w:t>J. Wang</w:t>
      </w:r>
      <w:r w:rsidRPr="00191A33">
        <w:rPr>
          <w:rFonts w:hint="eastAsia"/>
          <w:lang w:val="nl-NL" w:eastAsia="zh-CN"/>
        </w:rPr>
        <w:t>*</w:t>
      </w:r>
      <w:r w:rsidRPr="00191A33">
        <w:rPr>
          <w:lang w:val="nl-NL" w:eastAsia="zh-CN"/>
        </w:rPr>
        <w:t xml:space="preserve">, </w:t>
      </w:r>
      <w:r w:rsidRPr="00191A33">
        <w:rPr>
          <w:rFonts w:hint="eastAsia"/>
        </w:rPr>
        <w:t>et al.</w:t>
      </w:r>
      <w:r w:rsidRPr="00191A33">
        <w:t>,</w:t>
      </w:r>
      <w:r w:rsidRPr="00191A33">
        <w:rPr>
          <w:i/>
        </w:rPr>
        <w:t xml:space="preserve"> </w:t>
      </w:r>
      <w:r w:rsidRPr="00191A33">
        <w:t>Adv</w:t>
      </w:r>
      <w:r w:rsidRPr="00191A33">
        <w:rPr>
          <w:rFonts w:hint="eastAsia"/>
          <w:lang w:eastAsia="zh-CN"/>
        </w:rPr>
        <w:t>.</w:t>
      </w:r>
      <w:r w:rsidRPr="00191A33">
        <w:t xml:space="preserve"> Mater. 28, 9408 (2016)</w:t>
      </w:r>
      <w:r w:rsidRPr="00191A33">
        <w:rPr>
          <w:rFonts w:hint="eastAsia"/>
        </w:rPr>
        <w:t>.</w:t>
      </w:r>
    </w:p>
    <w:p w:rsidR="0003092C" w:rsidRPr="00191A33" w:rsidRDefault="0003092C" w:rsidP="0003092C">
      <w:pPr>
        <w:widowControl w:val="0"/>
        <w:numPr>
          <w:ilvl w:val="0"/>
          <w:numId w:val="2"/>
        </w:numPr>
        <w:spacing w:after="0" w:line="240" w:lineRule="auto"/>
        <w:ind w:left="374" w:hangingChars="170" w:hanging="374"/>
        <w:jc w:val="both"/>
        <w:rPr>
          <w:lang w:val="nl-NL"/>
        </w:rPr>
      </w:pPr>
      <w:r>
        <w:rPr>
          <w:lang w:val="nl-NL" w:eastAsia="zh-CN"/>
        </w:rPr>
        <w:lastRenderedPageBreak/>
        <w:t xml:space="preserve"> </w:t>
      </w:r>
      <w:r w:rsidRPr="00191A33">
        <w:rPr>
          <w:rFonts w:hint="eastAsia"/>
          <w:lang w:val="nl-NL" w:eastAsia="zh-CN"/>
        </w:rPr>
        <w:t>Y.</w:t>
      </w:r>
      <w:r w:rsidRPr="00191A33">
        <w:rPr>
          <w:lang w:val="nl-NL" w:eastAsia="zh-CN"/>
        </w:rPr>
        <w:t xml:space="preserve"> Zhao, </w:t>
      </w:r>
      <w:r w:rsidRPr="00191A33">
        <w:rPr>
          <w:rFonts w:hint="eastAsia"/>
          <w:lang w:val="nl-NL"/>
        </w:rPr>
        <w:t>J. Wang</w:t>
      </w:r>
      <w:r w:rsidRPr="00191A33">
        <w:rPr>
          <w:rFonts w:hint="eastAsia"/>
          <w:lang w:val="nl-NL" w:eastAsia="zh-CN"/>
        </w:rPr>
        <w:t>*</w:t>
      </w:r>
      <w:r w:rsidRPr="00191A33">
        <w:rPr>
          <w:lang w:val="nl-NL" w:eastAsia="zh-CN"/>
        </w:rPr>
        <w:t xml:space="preserve">, et al., </w:t>
      </w:r>
      <w:r w:rsidRPr="00191A33">
        <w:t>Adv. Mater. 29, 1603990 (2017).</w:t>
      </w:r>
    </w:p>
    <w:p w:rsidR="0003092C" w:rsidRPr="00191A33" w:rsidRDefault="0003092C" w:rsidP="0003092C">
      <w:pPr>
        <w:pStyle w:val="a8"/>
        <w:widowControl/>
        <w:numPr>
          <w:ilvl w:val="0"/>
          <w:numId w:val="2"/>
        </w:numPr>
        <w:spacing w:after="0" w:line="288" w:lineRule="auto"/>
        <w:ind w:leftChars="0"/>
        <w:jc w:val="left"/>
        <w:rPr>
          <w:sz w:val="24"/>
          <w:lang w:val="de-DE"/>
        </w:rPr>
      </w:pPr>
      <w:r w:rsidRPr="00191A33">
        <w:rPr>
          <w:sz w:val="24"/>
        </w:rPr>
        <w:t xml:space="preserve"> Z.H. Hu, </w:t>
      </w:r>
      <w:r w:rsidRPr="00191A33">
        <w:rPr>
          <w:rFonts w:hint="eastAsia"/>
          <w:sz w:val="24"/>
          <w:lang w:val="nl-NL"/>
        </w:rPr>
        <w:t>J. Wang*</w:t>
      </w:r>
      <w:r w:rsidRPr="00191A33">
        <w:rPr>
          <w:sz w:val="24"/>
          <w:lang w:val="nl-NL"/>
        </w:rPr>
        <w:t xml:space="preserve">, </w:t>
      </w:r>
      <w:r w:rsidRPr="00191A33">
        <w:rPr>
          <w:iCs/>
          <w:sz w:val="24"/>
        </w:rPr>
        <w:t xml:space="preserve">et al., </w:t>
      </w:r>
      <w:r w:rsidRPr="00191A33">
        <w:rPr>
          <w:sz w:val="24"/>
          <w:lang w:val="nl-NL"/>
        </w:rPr>
        <w:t xml:space="preserve">Adv. Mater. </w:t>
      </w:r>
      <w:r w:rsidRPr="00191A33">
        <w:rPr>
          <w:rFonts w:eastAsia="黑体"/>
          <w:sz w:val="24"/>
          <w:lang w:val="nl-NL"/>
        </w:rPr>
        <w:t>30, 1801931 (2018).</w:t>
      </w:r>
    </w:p>
    <w:p w:rsidR="0003092C" w:rsidRPr="005F4E1D" w:rsidRDefault="0003092C" w:rsidP="0003092C">
      <w:pPr>
        <w:pStyle w:val="aa"/>
        <w:numPr>
          <w:ilvl w:val="0"/>
          <w:numId w:val="2"/>
        </w:numPr>
        <w:ind w:firstLineChars="0"/>
        <w:rPr>
          <w:rFonts w:cs="Times New Roman"/>
          <w:color w:val="000000"/>
          <w:sz w:val="24"/>
          <w:szCs w:val="24"/>
        </w:rPr>
      </w:pPr>
      <w:r>
        <w:rPr>
          <w:rFonts w:cs="Times New Roman"/>
          <w:color w:val="000000"/>
          <w:sz w:val="24"/>
          <w:szCs w:val="24"/>
        </w:rPr>
        <w:t xml:space="preserve"> </w:t>
      </w:r>
      <w:r w:rsidRPr="005F4E1D">
        <w:rPr>
          <w:rFonts w:cs="Times New Roman"/>
          <w:color w:val="000000"/>
          <w:sz w:val="24"/>
          <w:szCs w:val="24"/>
        </w:rPr>
        <w:t xml:space="preserve">C. Ling, </w:t>
      </w:r>
      <w:r w:rsidRPr="005F4E1D">
        <w:rPr>
          <w:rFonts w:cs="Times New Roman" w:hint="eastAsia"/>
          <w:color w:val="000000"/>
          <w:sz w:val="24"/>
          <w:szCs w:val="24"/>
        </w:rPr>
        <w:t>J. Wang*,</w:t>
      </w:r>
      <w:r w:rsidRPr="005F4E1D">
        <w:rPr>
          <w:rFonts w:cs="Times New Roman"/>
          <w:color w:val="000000"/>
          <w:sz w:val="24"/>
          <w:szCs w:val="24"/>
        </w:rPr>
        <w:t xml:space="preserve"> et al., ACS </w:t>
      </w:r>
      <w:proofErr w:type="spellStart"/>
      <w:r w:rsidRPr="005F4E1D">
        <w:rPr>
          <w:rFonts w:cs="Times New Roman"/>
          <w:color w:val="000000"/>
          <w:sz w:val="24"/>
          <w:szCs w:val="24"/>
        </w:rPr>
        <w:t>Catal</w:t>
      </w:r>
      <w:proofErr w:type="spellEnd"/>
      <w:r w:rsidRPr="005F4E1D">
        <w:rPr>
          <w:rFonts w:cs="Times New Roman"/>
          <w:color w:val="000000"/>
          <w:sz w:val="24"/>
          <w:szCs w:val="24"/>
        </w:rPr>
        <w:t>. 7, 5097 (2017).</w:t>
      </w:r>
    </w:p>
    <w:p w:rsidR="0003092C" w:rsidRPr="005F4E1D" w:rsidRDefault="0003092C" w:rsidP="0003092C">
      <w:pPr>
        <w:pStyle w:val="aa"/>
        <w:numPr>
          <w:ilvl w:val="0"/>
          <w:numId w:val="2"/>
        </w:numPr>
        <w:ind w:firstLineChars="0"/>
        <w:rPr>
          <w:rFonts w:cs="Times New Roman"/>
          <w:color w:val="000000"/>
          <w:sz w:val="24"/>
          <w:szCs w:val="24"/>
        </w:rPr>
      </w:pPr>
      <w:r>
        <w:rPr>
          <w:rFonts w:cs="Times New Roman"/>
          <w:color w:val="000000"/>
          <w:sz w:val="24"/>
          <w:szCs w:val="24"/>
        </w:rPr>
        <w:t xml:space="preserve"> </w:t>
      </w:r>
      <w:r w:rsidRPr="005F4E1D">
        <w:rPr>
          <w:rFonts w:cs="Times New Roman" w:hint="eastAsia"/>
          <w:color w:val="000000"/>
          <w:sz w:val="24"/>
          <w:szCs w:val="24"/>
        </w:rPr>
        <w:t xml:space="preserve">Z. </w:t>
      </w:r>
      <w:r w:rsidRPr="005F4E1D">
        <w:rPr>
          <w:rFonts w:cs="Times New Roman"/>
          <w:color w:val="000000"/>
          <w:sz w:val="24"/>
          <w:szCs w:val="24"/>
        </w:rPr>
        <w:t xml:space="preserve">Luo, </w:t>
      </w:r>
      <w:r w:rsidRPr="005F4E1D">
        <w:rPr>
          <w:rFonts w:cs="Times New Roman" w:hint="eastAsia"/>
          <w:color w:val="000000"/>
          <w:sz w:val="24"/>
          <w:szCs w:val="24"/>
        </w:rPr>
        <w:t>J. Wang*,</w:t>
      </w:r>
      <w:r w:rsidRPr="005F4E1D">
        <w:rPr>
          <w:rFonts w:cs="Times New Roman"/>
          <w:color w:val="000000"/>
          <w:sz w:val="24"/>
          <w:szCs w:val="24"/>
        </w:rPr>
        <w:t xml:space="preserve"> et al., </w:t>
      </w:r>
      <w:r w:rsidRPr="005F4E1D">
        <w:rPr>
          <w:rFonts w:cs="Times New Roman" w:hint="eastAsia"/>
          <w:color w:val="000000"/>
          <w:sz w:val="24"/>
          <w:szCs w:val="24"/>
        </w:rPr>
        <w:t>Nat.</w:t>
      </w:r>
      <w:r w:rsidRPr="005F4E1D">
        <w:rPr>
          <w:rFonts w:cs="Times New Roman"/>
          <w:color w:val="000000"/>
          <w:sz w:val="24"/>
          <w:szCs w:val="24"/>
        </w:rPr>
        <w:t xml:space="preserve"> </w:t>
      </w:r>
      <w:proofErr w:type="spellStart"/>
      <w:r w:rsidRPr="005F4E1D">
        <w:rPr>
          <w:rFonts w:cs="Times New Roman"/>
          <w:color w:val="000000"/>
          <w:sz w:val="24"/>
          <w:szCs w:val="24"/>
        </w:rPr>
        <w:t>Commun</w:t>
      </w:r>
      <w:proofErr w:type="spellEnd"/>
      <w:r w:rsidRPr="005F4E1D">
        <w:rPr>
          <w:rFonts w:cs="Times New Roman"/>
          <w:color w:val="000000"/>
          <w:sz w:val="24"/>
          <w:szCs w:val="24"/>
        </w:rPr>
        <w:t>. 9, 2120 (2018).</w:t>
      </w:r>
    </w:p>
    <w:p w:rsidR="0003092C" w:rsidRPr="00874032" w:rsidRDefault="0003092C" w:rsidP="0003092C">
      <w:pPr>
        <w:pStyle w:val="aa"/>
        <w:numPr>
          <w:ilvl w:val="0"/>
          <w:numId w:val="2"/>
        </w:numPr>
        <w:ind w:firstLineChars="0"/>
        <w:rPr>
          <w:rFonts w:cs="Times New Roman"/>
          <w:color w:val="000000"/>
          <w:sz w:val="24"/>
          <w:szCs w:val="24"/>
        </w:rPr>
      </w:pPr>
      <w:r w:rsidRPr="00874032">
        <w:rPr>
          <w:rFonts w:cs="Times New Roman"/>
          <w:color w:val="000000"/>
          <w:sz w:val="24"/>
          <w:szCs w:val="24"/>
        </w:rPr>
        <w:t xml:space="preserve"> C. Ling, </w:t>
      </w:r>
      <w:r w:rsidRPr="00874032">
        <w:rPr>
          <w:rFonts w:cs="Times New Roman" w:hint="eastAsia"/>
          <w:color w:val="000000"/>
          <w:sz w:val="24"/>
          <w:szCs w:val="24"/>
        </w:rPr>
        <w:t>J. Wang*,</w:t>
      </w:r>
      <w:r w:rsidRPr="00874032">
        <w:rPr>
          <w:rFonts w:cs="Times New Roman"/>
          <w:color w:val="000000"/>
          <w:sz w:val="24"/>
          <w:szCs w:val="24"/>
        </w:rPr>
        <w:t xml:space="preserve"> et al., Nano Lett. 17, 5133 (2017); Nanoscale 9, 533 (2017).</w:t>
      </w:r>
    </w:p>
    <w:p w:rsidR="0003092C" w:rsidRPr="005F4E1D" w:rsidRDefault="0003092C" w:rsidP="0003092C">
      <w:pPr>
        <w:pStyle w:val="aa"/>
        <w:numPr>
          <w:ilvl w:val="0"/>
          <w:numId w:val="2"/>
        </w:numPr>
        <w:tabs>
          <w:tab w:val="left" w:pos="360"/>
        </w:tabs>
        <w:ind w:firstLineChars="0"/>
        <w:rPr>
          <w:rFonts w:cs="Times New Roman"/>
          <w:color w:val="000000"/>
          <w:sz w:val="24"/>
          <w:szCs w:val="24"/>
        </w:rPr>
      </w:pPr>
      <w:r>
        <w:rPr>
          <w:rFonts w:cs="Times New Roman"/>
          <w:color w:val="000000"/>
          <w:sz w:val="24"/>
          <w:szCs w:val="24"/>
        </w:rPr>
        <w:t xml:space="preserve"> </w:t>
      </w:r>
      <w:r w:rsidRPr="005F4E1D">
        <w:rPr>
          <w:rFonts w:cs="Times New Roman"/>
          <w:color w:val="000000"/>
          <w:sz w:val="24"/>
          <w:szCs w:val="24"/>
        </w:rPr>
        <w:t>Q. Li,</w:t>
      </w:r>
      <w:r w:rsidRPr="005F4E1D">
        <w:rPr>
          <w:rFonts w:cs="Times New Roman" w:hint="eastAsia"/>
          <w:color w:val="000000"/>
          <w:sz w:val="24"/>
          <w:szCs w:val="24"/>
        </w:rPr>
        <w:t xml:space="preserve"> </w:t>
      </w:r>
      <w:r w:rsidRPr="005F4E1D">
        <w:rPr>
          <w:rFonts w:cs="Times New Roman"/>
          <w:color w:val="000000"/>
          <w:sz w:val="24"/>
          <w:szCs w:val="24"/>
        </w:rPr>
        <w:t>J. Wang*, et al., Small method</w:t>
      </w:r>
      <w:r>
        <w:rPr>
          <w:rFonts w:cs="Times New Roman"/>
          <w:color w:val="000000"/>
          <w:sz w:val="24"/>
          <w:szCs w:val="24"/>
        </w:rPr>
        <w:t>s</w:t>
      </w:r>
      <w:r w:rsidRPr="005F4E1D">
        <w:rPr>
          <w:rFonts w:cs="Times New Roman"/>
          <w:color w:val="000000"/>
          <w:sz w:val="24"/>
          <w:szCs w:val="24"/>
        </w:rPr>
        <w:t>,</w:t>
      </w:r>
      <w:r>
        <w:rPr>
          <w:rFonts w:cs="Times New Roman"/>
          <w:color w:val="000000"/>
          <w:sz w:val="24"/>
          <w:szCs w:val="24"/>
        </w:rPr>
        <w:t xml:space="preserve"> doi.org/10.1002/smtd.201800376</w:t>
      </w:r>
      <w:r w:rsidRPr="005F4E1D">
        <w:rPr>
          <w:rFonts w:cs="Times New Roman"/>
          <w:color w:val="000000"/>
          <w:sz w:val="24"/>
          <w:szCs w:val="24"/>
        </w:rPr>
        <w:t xml:space="preserve"> (201</w:t>
      </w:r>
      <w:r>
        <w:rPr>
          <w:rFonts w:cs="Times New Roman"/>
          <w:color w:val="000000"/>
          <w:sz w:val="24"/>
          <w:szCs w:val="24"/>
        </w:rPr>
        <w:t>9</w:t>
      </w:r>
      <w:r w:rsidRPr="005F4E1D">
        <w:rPr>
          <w:rFonts w:cs="Times New Roman"/>
          <w:color w:val="000000"/>
          <w:sz w:val="24"/>
          <w:szCs w:val="24"/>
        </w:rPr>
        <w:t>).</w:t>
      </w:r>
    </w:p>
    <w:p w:rsidR="0003092C" w:rsidRDefault="0003092C" w:rsidP="0003092C">
      <w:pPr>
        <w:pStyle w:val="aa"/>
        <w:numPr>
          <w:ilvl w:val="0"/>
          <w:numId w:val="2"/>
        </w:numPr>
        <w:tabs>
          <w:tab w:val="left" w:pos="360"/>
        </w:tabs>
        <w:ind w:firstLineChars="0"/>
        <w:rPr>
          <w:rFonts w:cs="Times New Roman"/>
          <w:color w:val="000000"/>
          <w:sz w:val="24"/>
          <w:szCs w:val="24"/>
        </w:rPr>
      </w:pPr>
      <w:r>
        <w:rPr>
          <w:rFonts w:cs="Times New Roman"/>
          <w:color w:val="000000"/>
          <w:sz w:val="24"/>
          <w:szCs w:val="24"/>
        </w:rPr>
        <w:t xml:space="preserve"> </w:t>
      </w:r>
      <w:r w:rsidRPr="005F4E1D">
        <w:rPr>
          <w:rFonts w:cs="Times New Roman"/>
          <w:color w:val="000000"/>
          <w:sz w:val="24"/>
          <w:szCs w:val="24"/>
        </w:rPr>
        <w:t xml:space="preserve">C. Ling, </w:t>
      </w:r>
      <w:r w:rsidRPr="005F4E1D">
        <w:rPr>
          <w:rFonts w:cs="Times New Roman" w:hint="eastAsia"/>
          <w:color w:val="000000"/>
          <w:sz w:val="24"/>
          <w:szCs w:val="24"/>
        </w:rPr>
        <w:t>J. Wang*,</w:t>
      </w:r>
      <w:r w:rsidRPr="005F4E1D">
        <w:rPr>
          <w:rFonts w:cs="Times New Roman"/>
          <w:color w:val="000000"/>
          <w:sz w:val="24"/>
          <w:szCs w:val="24"/>
        </w:rPr>
        <w:t xml:space="preserve"> et al., J. Am. Soc. Chem. 140, 14161 (2018).</w:t>
      </w:r>
    </w:p>
    <w:p w:rsidR="0003092C" w:rsidRPr="005F4E1D" w:rsidRDefault="0003092C" w:rsidP="0003092C">
      <w:pPr>
        <w:pStyle w:val="aa"/>
        <w:numPr>
          <w:ilvl w:val="0"/>
          <w:numId w:val="2"/>
        </w:numPr>
        <w:tabs>
          <w:tab w:val="left" w:pos="360"/>
        </w:tabs>
        <w:ind w:firstLineChars="0"/>
        <w:rPr>
          <w:rFonts w:cs="Times New Roman"/>
          <w:color w:val="000000"/>
          <w:sz w:val="24"/>
          <w:szCs w:val="24"/>
        </w:rPr>
      </w:pPr>
      <w:r>
        <w:rPr>
          <w:rFonts w:cs="Times New Roman"/>
          <w:color w:val="000000"/>
          <w:sz w:val="24"/>
          <w:szCs w:val="24"/>
        </w:rPr>
        <w:t xml:space="preserve"> Q. Han, </w:t>
      </w:r>
      <w:r w:rsidRPr="005F4E1D">
        <w:rPr>
          <w:rFonts w:cs="Times New Roman" w:hint="eastAsia"/>
          <w:color w:val="000000"/>
          <w:sz w:val="24"/>
          <w:szCs w:val="24"/>
        </w:rPr>
        <w:t>J. Wang*,</w:t>
      </w:r>
      <w:r w:rsidRPr="005F4E1D">
        <w:rPr>
          <w:rFonts w:cs="Times New Roman"/>
          <w:color w:val="000000"/>
          <w:sz w:val="24"/>
          <w:szCs w:val="24"/>
        </w:rPr>
        <w:t xml:space="preserve"> et al., J. Am. Soc. Chem. 14</w:t>
      </w:r>
      <w:r>
        <w:rPr>
          <w:rFonts w:cs="Times New Roman"/>
          <w:color w:val="000000"/>
          <w:sz w:val="24"/>
          <w:szCs w:val="24"/>
        </w:rPr>
        <w:t>1</w:t>
      </w:r>
      <w:r w:rsidRPr="005F4E1D">
        <w:rPr>
          <w:rFonts w:cs="Times New Roman"/>
          <w:color w:val="000000"/>
          <w:sz w:val="24"/>
          <w:szCs w:val="24"/>
        </w:rPr>
        <w:t xml:space="preserve">, </w:t>
      </w:r>
      <w:r>
        <w:rPr>
          <w:rFonts w:cs="Times New Roman"/>
          <w:color w:val="000000"/>
          <w:sz w:val="24"/>
          <w:szCs w:val="24"/>
        </w:rPr>
        <w:t>4209</w:t>
      </w:r>
      <w:r w:rsidRPr="005F4E1D">
        <w:rPr>
          <w:rFonts w:cs="Times New Roman"/>
          <w:color w:val="000000"/>
          <w:sz w:val="24"/>
          <w:szCs w:val="24"/>
        </w:rPr>
        <w:t xml:space="preserve"> (201</w:t>
      </w:r>
      <w:r>
        <w:rPr>
          <w:rFonts w:cs="Times New Roman"/>
          <w:color w:val="000000"/>
          <w:sz w:val="24"/>
          <w:szCs w:val="24"/>
        </w:rPr>
        <w:t>9</w:t>
      </w:r>
      <w:r w:rsidRPr="005F4E1D">
        <w:rPr>
          <w:rFonts w:cs="Times New Roman"/>
          <w:color w:val="000000"/>
          <w:sz w:val="24"/>
          <w:szCs w:val="24"/>
        </w:rPr>
        <w:t>).</w:t>
      </w:r>
    </w:p>
    <w:p w:rsidR="0003092C" w:rsidRPr="005F4E1D" w:rsidRDefault="0003092C" w:rsidP="0003092C">
      <w:pPr>
        <w:pStyle w:val="a8"/>
        <w:widowControl/>
        <w:numPr>
          <w:ilvl w:val="0"/>
          <w:numId w:val="2"/>
        </w:numPr>
        <w:spacing w:after="0" w:line="288" w:lineRule="auto"/>
        <w:ind w:leftChars="0"/>
        <w:jc w:val="left"/>
        <w:rPr>
          <w:kern w:val="0"/>
          <w:sz w:val="24"/>
          <w:lang w:val="nl-NL" w:eastAsia="en-US"/>
        </w:rPr>
      </w:pPr>
      <w:r>
        <w:rPr>
          <w:kern w:val="0"/>
          <w:sz w:val="24"/>
          <w:lang w:val="nl-NL" w:eastAsia="en-US"/>
        </w:rPr>
        <w:t xml:space="preserve"> </w:t>
      </w:r>
      <w:r w:rsidRPr="005F4E1D">
        <w:rPr>
          <w:kern w:val="0"/>
          <w:sz w:val="24"/>
          <w:lang w:val="nl-NL" w:eastAsia="en-US"/>
        </w:rPr>
        <w:t xml:space="preserve">S. Lu, </w:t>
      </w:r>
      <w:r w:rsidRPr="005F4E1D">
        <w:rPr>
          <w:rFonts w:hint="eastAsia"/>
          <w:kern w:val="0"/>
          <w:sz w:val="24"/>
          <w:lang w:val="nl-NL" w:eastAsia="en-US"/>
        </w:rPr>
        <w:t>J. Wang*</w:t>
      </w:r>
      <w:r w:rsidRPr="005F4E1D">
        <w:rPr>
          <w:sz w:val="24"/>
          <w:lang w:val="nl-NL"/>
        </w:rPr>
        <w:t xml:space="preserve">, et al., </w:t>
      </w:r>
      <w:r w:rsidRPr="00191A33">
        <w:rPr>
          <w:sz w:val="24"/>
          <w:lang w:val="nl-NL"/>
        </w:rPr>
        <w:t>Nat</w:t>
      </w:r>
      <w:r w:rsidRPr="00191A33">
        <w:rPr>
          <w:rFonts w:hint="eastAsia"/>
          <w:sz w:val="24"/>
          <w:lang w:val="nl-NL"/>
        </w:rPr>
        <w:t>.</w:t>
      </w:r>
      <w:r w:rsidRPr="00191A33">
        <w:rPr>
          <w:sz w:val="24"/>
          <w:lang w:val="nl-NL"/>
        </w:rPr>
        <w:t xml:space="preserve"> Commun. </w:t>
      </w:r>
      <w:r w:rsidRPr="005F4E1D">
        <w:rPr>
          <w:kern w:val="0"/>
          <w:sz w:val="24"/>
          <w:lang w:val="nl-NL" w:eastAsia="en-US"/>
        </w:rPr>
        <w:t>9, 3405 (2018).</w:t>
      </w:r>
    </w:p>
    <w:p w:rsidR="0003092C" w:rsidRPr="002064CC" w:rsidRDefault="0003092C" w:rsidP="0003092C">
      <w:pPr>
        <w:widowControl w:val="0"/>
        <w:snapToGrid w:val="0"/>
        <w:jc w:val="both"/>
        <w:rPr>
          <w:lang w:val="nl-NL" w:eastAsia="zh-CN" w:bidi="he-IL"/>
        </w:rPr>
      </w:pPr>
    </w:p>
    <w:p w:rsidR="0003092C" w:rsidRDefault="0003092C" w:rsidP="0003092C">
      <w:pPr>
        <w:rPr>
          <w:b/>
          <w:lang w:eastAsia="zh-CN"/>
        </w:rPr>
      </w:pPr>
      <w:r>
        <w:rPr>
          <w:b/>
          <w:lang w:eastAsia="zh-CN"/>
        </w:rPr>
        <w:br w:type="page"/>
      </w:r>
    </w:p>
    <w:p w:rsidR="0003092C" w:rsidRDefault="0003092C" w:rsidP="0003092C">
      <w:pPr>
        <w:spacing w:line="360" w:lineRule="auto"/>
        <w:jc w:val="both"/>
        <w:rPr>
          <w:b/>
          <w:lang w:eastAsia="zh-CN"/>
        </w:rPr>
      </w:pPr>
      <w:r>
        <w:rPr>
          <w:rFonts w:hint="eastAsia"/>
          <w:b/>
          <w:lang w:eastAsia="zh-CN"/>
        </w:rPr>
        <w:lastRenderedPageBreak/>
        <w:t>王金兰教授简介</w:t>
      </w:r>
      <w:r>
        <w:rPr>
          <w:rFonts w:hint="eastAsia"/>
          <w:b/>
          <w:lang w:eastAsia="zh-CN"/>
        </w:rPr>
        <w:t xml:space="preserve">: </w:t>
      </w:r>
    </w:p>
    <w:p w:rsidR="0003092C" w:rsidRDefault="0003092C" w:rsidP="0003092C">
      <w:pPr>
        <w:spacing w:line="360" w:lineRule="auto"/>
        <w:jc w:val="center"/>
        <w:rPr>
          <w:lang w:eastAsia="zh-CN"/>
        </w:rPr>
      </w:pPr>
      <w:r>
        <w:rPr>
          <w:noProof/>
          <w:lang w:eastAsia="zh-CN"/>
        </w:rPr>
        <w:drawing>
          <wp:inline distT="0" distB="0" distL="0" distR="0" wp14:anchorId="6624316E" wp14:editId="158931CA">
            <wp:extent cx="3088820" cy="463434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M2C027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4012" cy="4642136"/>
                    </a:xfrm>
                    <a:prstGeom prst="rect">
                      <a:avLst/>
                    </a:prstGeom>
                  </pic:spPr>
                </pic:pic>
              </a:graphicData>
            </a:graphic>
          </wp:inline>
        </w:drawing>
      </w:r>
    </w:p>
    <w:p w:rsidR="0003092C" w:rsidRDefault="0003092C" w:rsidP="0003092C">
      <w:pPr>
        <w:spacing w:line="360" w:lineRule="auto"/>
        <w:jc w:val="both"/>
        <w:rPr>
          <w:bCs/>
          <w:lang w:eastAsia="zh-CN"/>
        </w:rPr>
      </w:pPr>
      <w:bookmarkStart w:id="4" w:name="OLE_LINK36"/>
      <w:bookmarkStart w:id="5" w:name="OLE_LINK38"/>
      <w:r w:rsidRPr="00F77156">
        <w:rPr>
          <w:lang w:eastAsia="zh-CN"/>
        </w:rPr>
        <w:t>东南大学物理</w:t>
      </w:r>
      <w:r>
        <w:rPr>
          <w:rFonts w:hint="eastAsia"/>
          <w:lang w:eastAsia="zh-CN"/>
        </w:rPr>
        <w:t>学院</w:t>
      </w:r>
      <w:r w:rsidRPr="00F77156">
        <w:rPr>
          <w:lang w:eastAsia="zh-CN"/>
        </w:rPr>
        <w:t>教授、</w:t>
      </w:r>
      <w:r>
        <w:rPr>
          <w:lang w:eastAsia="zh-CN"/>
        </w:rPr>
        <w:t>国家杰出青年获得者</w:t>
      </w:r>
      <w:r>
        <w:rPr>
          <w:rFonts w:hint="eastAsia"/>
          <w:lang w:eastAsia="zh-CN"/>
        </w:rPr>
        <w:t>、国务院政府特殊津贴专家</w:t>
      </w:r>
      <w:r w:rsidRPr="00F77156">
        <w:rPr>
          <w:lang w:eastAsia="zh-CN"/>
        </w:rPr>
        <w:t>。</w:t>
      </w:r>
      <w:r>
        <w:rPr>
          <w:rFonts w:hint="eastAsia"/>
          <w:lang w:eastAsia="zh-CN"/>
        </w:rPr>
        <w:t>2002</w:t>
      </w:r>
      <w:r>
        <w:rPr>
          <w:rFonts w:hint="eastAsia"/>
          <w:lang w:eastAsia="zh-CN"/>
        </w:rPr>
        <w:t>年获得</w:t>
      </w:r>
      <w:r>
        <w:rPr>
          <w:lang w:eastAsia="zh-CN"/>
        </w:rPr>
        <w:t>南京大学</w:t>
      </w:r>
      <w:r>
        <w:rPr>
          <w:rFonts w:hint="eastAsia"/>
          <w:lang w:eastAsia="zh-CN"/>
        </w:rPr>
        <w:t>博士学位</w:t>
      </w:r>
      <w:r>
        <w:rPr>
          <w:lang w:eastAsia="zh-CN"/>
        </w:rPr>
        <w:t>，</w:t>
      </w:r>
      <w:r>
        <w:rPr>
          <w:rFonts w:hint="eastAsia"/>
          <w:lang w:eastAsia="zh-CN"/>
        </w:rPr>
        <w:t>随后</w:t>
      </w:r>
      <w:r>
        <w:rPr>
          <w:lang w:eastAsia="zh-CN"/>
        </w:rPr>
        <w:t>在美国</w:t>
      </w:r>
      <w:r>
        <w:rPr>
          <w:rFonts w:hint="eastAsia"/>
          <w:lang w:eastAsia="zh-CN"/>
        </w:rPr>
        <w:t xml:space="preserve">Argonne </w:t>
      </w:r>
      <w:r>
        <w:rPr>
          <w:rFonts w:hint="eastAsia"/>
          <w:lang w:eastAsia="zh-CN"/>
        </w:rPr>
        <w:t>国家</w:t>
      </w:r>
      <w:r>
        <w:rPr>
          <w:lang w:eastAsia="zh-CN"/>
        </w:rPr>
        <w:t>实验室化学部从事博士后研究。</w:t>
      </w:r>
      <w:r>
        <w:rPr>
          <w:rFonts w:hint="eastAsia"/>
          <w:lang w:eastAsia="zh-CN"/>
        </w:rPr>
        <w:t>2</w:t>
      </w:r>
      <w:r>
        <w:rPr>
          <w:lang w:eastAsia="zh-CN"/>
        </w:rPr>
        <w:t>005</w:t>
      </w:r>
      <w:proofErr w:type="gramStart"/>
      <w:r>
        <w:rPr>
          <w:rFonts w:hint="eastAsia"/>
          <w:lang w:eastAsia="zh-CN"/>
        </w:rPr>
        <w:t>底年</w:t>
      </w:r>
      <w:r>
        <w:rPr>
          <w:lang w:eastAsia="zh-CN"/>
        </w:rPr>
        <w:t>由</w:t>
      </w:r>
      <w:proofErr w:type="gramEnd"/>
      <w:r>
        <w:rPr>
          <w:lang w:eastAsia="zh-CN"/>
        </w:rPr>
        <w:t>东南大学引进</w:t>
      </w:r>
      <w:r>
        <w:rPr>
          <w:rFonts w:hint="eastAsia"/>
          <w:lang w:eastAsia="zh-CN"/>
        </w:rPr>
        <w:t>。</w:t>
      </w:r>
      <w:r w:rsidRPr="00F77156">
        <w:rPr>
          <w:lang w:eastAsia="zh-CN"/>
        </w:rPr>
        <w:t>长期从事</w:t>
      </w:r>
      <w:r>
        <w:rPr>
          <w:rFonts w:hint="eastAsia"/>
          <w:lang w:eastAsia="zh-CN"/>
        </w:rPr>
        <w:t>新</w:t>
      </w:r>
      <w:r w:rsidRPr="00F77156">
        <w:rPr>
          <w:lang w:eastAsia="zh-CN"/>
        </w:rPr>
        <w:t>材料</w:t>
      </w:r>
      <w:r>
        <w:rPr>
          <w:rFonts w:hint="eastAsia"/>
          <w:lang w:eastAsia="zh-CN"/>
        </w:rPr>
        <w:t>的多尺度模拟与理论设计工作</w:t>
      </w:r>
      <w:r w:rsidRPr="00F77156">
        <w:rPr>
          <w:lang w:eastAsia="zh-CN"/>
        </w:rPr>
        <w:t>，</w:t>
      </w:r>
      <w:r>
        <w:rPr>
          <w:rFonts w:hint="eastAsia"/>
          <w:lang w:eastAsia="zh-CN"/>
        </w:rPr>
        <w:t>先后承担</w:t>
      </w:r>
      <w:r>
        <w:rPr>
          <w:rFonts w:hint="eastAsia"/>
          <w:noProof/>
          <w:lang w:eastAsia="zh-CN"/>
        </w:rPr>
        <w:t>多项</w:t>
      </w:r>
      <w:r w:rsidRPr="00F77156">
        <w:rPr>
          <w:noProof/>
          <w:lang w:eastAsia="zh-CN"/>
        </w:rPr>
        <w:t>国家自然科学基</w:t>
      </w:r>
      <w:r w:rsidRPr="00F77156">
        <w:rPr>
          <w:lang w:eastAsia="zh-CN"/>
        </w:rPr>
        <w:t>金</w:t>
      </w:r>
      <w:r>
        <w:rPr>
          <w:rFonts w:hint="eastAsia"/>
          <w:lang w:eastAsia="zh-CN"/>
        </w:rPr>
        <w:t>与国家重点研发计划项目，在二</w:t>
      </w:r>
      <w:proofErr w:type="gramStart"/>
      <w:r>
        <w:rPr>
          <w:rFonts w:hint="eastAsia"/>
          <w:lang w:eastAsia="zh-CN"/>
        </w:rPr>
        <w:t>维材料</w:t>
      </w:r>
      <w:proofErr w:type="gramEnd"/>
      <w:r>
        <w:rPr>
          <w:rFonts w:hint="eastAsia"/>
          <w:lang w:eastAsia="zh-CN"/>
        </w:rPr>
        <w:t>的生长与物性调控、机器学习预测新材料等方面取得了重要进展。</w:t>
      </w:r>
      <w:r w:rsidRPr="007A0B82">
        <w:rPr>
          <w:noProof/>
          <w:lang w:eastAsia="zh-CN"/>
        </w:rPr>
        <w:t>发表</w:t>
      </w:r>
      <w:r w:rsidRPr="007A0B82">
        <w:rPr>
          <w:noProof/>
          <w:lang w:eastAsia="zh-CN"/>
        </w:rPr>
        <w:t>SCI</w:t>
      </w:r>
      <w:r w:rsidRPr="007A0B82">
        <w:rPr>
          <w:noProof/>
          <w:lang w:eastAsia="zh-CN"/>
        </w:rPr>
        <w:t>论文</w:t>
      </w:r>
      <w:r w:rsidRPr="007A0B82">
        <w:rPr>
          <w:rFonts w:hint="eastAsia"/>
          <w:bCs/>
          <w:noProof/>
          <w:lang w:eastAsia="zh-CN"/>
        </w:rPr>
        <w:t>1</w:t>
      </w:r>
      <w:r>
        <w:rPr>
          <w:bCs/>
          <w:noProof/>
          <w:lang w:eastAsia="zh-CN"/>
        </w:rPr>
        <w:t>8</w:t>
      </w:r>
      <w:r w:rsidRPr="007A0B82">
        <w:rPr>
          <w:rFonts w:hint="eastAsia"/>
          <w:bCs/>
          <w:noProof/>
          <w:lang w:eastAsia="zh-CN"/>
        </w:rPr>
        <w:t>0</w:t>
      </w:r>
      <w:r>
        <w:rPr>
          <w:rFonts w:hint="eastAsia"/>
          <w:noProof/>
          <w:lang w:eastAsia="zh-CN"/>
        </w:rPr>
        <w:t>余</w:t>
      </w:r>
      <w:r w:rsidRPr="007A0B82">
        <w:rPr>
          <w:rFonts w:hint="eastAsia"/>
          <w:noProof/>
          <w:lang w:eastAsia="zh-CN"/>
        </w:rPr>
        <w:t>篇</w:t>
      </w:r>
      <w:r w:rsidRPr="007A0B82">
        <w:rPr>
          <w:bCs/>
          <w:lang w:eastAsia="zh-CN"/>
        </w:rPr>
        <w:t>，</w:t>
      </w:r>
      <w:r>
        <w:rPr>
          <w:rFonts w:hint="eastAsia"/>
          <w:bCs/>
          <w:lang w:eastAsia="zh-CN"/>
        </w:rPr>
        <w:t>影响因子</w:t>
      </w:r>
      <w:r>
        <w:rPr>
          <w:rFonts w:hint="eastAsia"/>
          <w:bCs/>
          <w:lang w:eastAsia="zh-CN"/>
        </w:rPr>
        <w:t>10</w:t>
      </w:r>
      <w:r>
        <w:rPr>
          <w:rFonts w:hint="eastAsia"/>
          <w:bCs/>
          <w:lang w:eastAsia="zh-CN"/>
        </w:rPr>
        <w:t>以上论文</w:t>
      </w:r>
      <w:r>
        <w:rPr>
          <w:rFonts w:hint="eastAsia"/>
          <w:bCs/>
          <w:lang w:eastAsia="zh-CN"/>
        </w:rPr>
        <w:t>30</w:t>
      </w:r>
      <w:r>
        <w:rPr>
          <w:rFonts w:hint="eastAsia"/>
          <w:bCs/>
          <w:lang w:eastAsia="zh-CN"/>
        </w:rPr>
        <w:t>余篇、其中</w:t>
      </w:r>
      <w:r>
        <w:rPr>
          <w:rFonts w:hint="eastAsia"/>
          <w:bCs/>
          <w:lang w:eastAsia="zh-CN"/>
        </w:rPr>
        <w:t>Science 1</w:t>
      </w:r>
      <w:r>
        <w:rPr>
          <w:rFonts w:hint="eastAsia"/>
          <w:bCs/>
          <w:lang w:eastAsia="zh-CN"/>
        </w:rPr>
        <w:t>篇、</w:t>
      </w:r>
      <w:r w:rsidRPr="007A0B82">
        <w:rPr>
          <w:rFonts w:hint="eastAsia"/>
          <w:bCs/>
          <w:noProof/>
          <w:lang w:eastAsia="zh-CN"/>
        </w:rPr>
        <w:t>Nat. Commun.</w:t>
      </w:r>
      <w:r>
        <w:rPr>
          <w:bCs/>
          <w:noProof/>
          <w:lang w:eastAsia="zh-CN"/>
        </w:rPr>
        <w:t xml:space="preserve"> 7</w:t>
      </w:r>
      <w:r w:rsidRPr="007A0B82">
        <w:rPr>
          <w:rFonts w:hint="eastAsia"/>
          <w:bCs/>
          <w:noProof/>
          <w:lang w:eastAsia="zh-CN"/>
        </w:rPr>
        <w:t>篇、</w:t>
      </w:r>
      <w:r w:rsidRPr="007A0B82">
        <w:rPr>
          <w:bCs/>
          <w:noProof/>
          <w:lang w:eastAsia="zh-CN"/>
        </w:rPr>
        <w:t>J.</w:t>
      </w:r>
      <w:r w:rsidRPr="007A0B82">
        <w:rPr>
          <w:rFonts w:hint="eastAsia"/>
          <w:bCs/>
          <w:noProof/>
          <w:lang w:eastAsia="zh-CN"/>
        </w:rPr>
        <w:t xml:space="preserve"> </w:t>
      </w:r>
      <w:r w:rsidRPr="007A0B82">
        <w:rPr>
          <w:bCs/>
          <w:noProof/>
          <w:lang w:eastAsia="zh-CN"/>
        </w:rPr>
        <w:t>Am.</w:t>
      </w:r>
      <w:r w:rsidRPr="007A0B82">
        <w:rPr>
          <w:rFonts w:hint="eastAsia"/>
          <w:bCs/>
          <w:noProof/>
          <w:lang w:eastAsia="zh-CN"/>
        </w:rPr>
        <w:t xml:space="preserve"> </w:t>
      </w:r>
      <w:r w:rsidRPr="007A0B82">
        <w:rPr>
          <w:bCs/>
          <w:noProof/>
          <w:lang w:eastAsia="zh-CN"/>
        </w:rPr>
        <w:t>Chem.</w:t>
      </w:r>
      <w:r w:rsidRPr="007A0B82">
        <w:rPr>
          <w:rFonts w:hint="eastAsia"/>
          <w:bCs/>
          <w:noProof/>
          <w:lang w:eastAsia="zh-CN"/>
        </w:rPr>
        <w:t xml:space="preserve"> </w:t>
      </w:r>
      <w:r w:rsidRPr="007A0B82">
        <w:rPr>
          <w:bCs/>
          <w:noProof/>
          <w:lang w:eastAsia="zh-CN"/>
        </w:rPr>
        <w:t xml:space="preserve">Soc. </w:t>
      </w:r>
      <w:r>
        <w:rPr>
          <w:bCs/>
          <w:noProof/>
          <w:lang w:eastAsia="zh-CN"/>
        </w:rPr>
        <w:t>7</w:t>
      </w:r>
      <w:r w:rsidRPr="007A0B82">
        <w:rPr>
          <w:bCs/>
          <w:noProof/>
          <w:lang w:eastAsia="zh-CN"/>
        </w:rPr>
        <w:t xml:space="preserve"> </w:t>
      </w:r>
      <w:r w:rsidRPr="007A0B82">
        <w:rPr>
          <w:noProof/>
          <w:lang w:eastAsia="zh-CN"/>
        </w:rPr>
        <w:t>篇、</w:t>
      </w:r>
      <w:proofErr w:type="spellStart"/>
      <w:r w:rsidRPr="007A0B82">
        <w:rPr>
          <w:bCs/>
          <w:lang w:eastAsia="zh-CN"/>
        </w:rPr>
        <w:t>Angew</w:t>
      </w:r>
      <w:proofErr w:type="spellEnd"/>
      <w:r w:rsidRPr="007A0B82">
        <w:rPr>
          <w:bCs/>
          <w:lang w:eastAsia="zh-CN"/>
        </w:rPr>
        <w:t xml:space="preserve">. Chem. Int. Ed. </w:t>
      </w:r>
      <w:r>
        <w:rPr>
          <w:bCs/>
          <w:lang w:eastAsia="zh-CN"/>
        </w:rPr>
        <w:t>5</w:t>
      </w:r>
      <w:r w:rsidRPr="007A0B82">
        <w:rPr>
          <w:bCs/>
          <w:lang w:eastAsia="zh-CN"/>
        </w:rPr>
        <w:t xml:space="preserve"> </w:t>
      </w:r>
      <w:r w:rsidRPr="007A0B82">
        <w:rPr>
          <w:bCs/>
          <w:lang w:eastAsia="zh-CN"/>
        </w:rPr>
        <w:t>篇</w:t>
      </w:r>
      <w:r>
        <w:rPr>
          <w:rFonts w:hint="eastAsia"/>
          <w:bCs/>
          <w:lang w:eastAsia="zh-CN"/>
        </w:rPr>
        <w:t>、</w:t>
      </w:r>
      <w:r>
        <w:rPr>
          <w:bCs/>
          <w:lang w:eastAsia="zh-CN"/>
        </w:rPr>
        <w:t>Adv. Mater/</w:t>
      </w:r>
      <w:r>
        <w:rPr>
          <w:rFonts w:hint="eastAsia"/>
          <w:bCs/>
          <w:lang w:eastAsia="zh-CN"/>
        </w:rPr>
        <w:t>Nano Lett</w:t>
      </w:r>
      <w:r>
        <w:rPr>
          <w:bCs/>
          <w:lang w:eastAsia="zh-CN"/>
        </w:rPr>
        <w:t xml:space="preserve"> 10</w:t>
      </w:r>
      <w:r>
        <w:rPr>
          <w:rFonts w:hint="eastAsia"/>
          <w:bCs/>
          <w:lang w:eastAsia="zh-CN"/>
        </w:rPr>
        <w:t>篇</w:t>
      </w:r>
      <w:r w:rsidRPr="007A0B82">
        <w:rPr>
          <w:noProof/>
          <w:lang w:eastAsia="zh-CN"/>
        </w:rPr>
        <w:t>。</w:t>
      </w:r>
      <w:r>
        <w:rPr>
          <w:rFonts w:hint="eastAsia"/>
          <w:noProof/>
          <w:lang w:eastAsia="zh-CN"/>
        </w:rPr>
        <w:t>引用超过</w:t>
      </w:r>
      <w:r>
        <w:rPr>
          <w:noProof/>
          <w:lang w:eastAsia="zh-CN"/>
        </w:rPr>
        <w:t>70</w:t>
      </w:r>
      <w:r w:rsidRPr="007A0B82">
        <w:rPr>
          <w:noProof/>
          <w:lang w:eastAsia="zh-CN"/>
        </w:rPr>
        <w:t>00</w:t>
      </w:r>
      <w:r w:rsidRPr="007A0B82">
        <w:rPr>
          <w:noProof/>
          <w:lang w:eastAsia="zh-CN"/>
        </w:rPr>
        <w:t>次</w:t>
      </w:r>
      <w:r>
        <w:rPr>
          <w:rFonts w:hint="eastAsia"/>
          <w:noProof/>
          <w:lang w:eastAsia="zh-CN"/>
        </w:rPr>
        <w:t>，</w:t>
      </w:r>
      <w:proofErr w:type="gramStart"/>
      <w:r>
        <w:rPr>
          <w:rFonts w:hint="eastAsia"/>
          <w:bCs/>
          <w:lang w:eastAsia="zh-CN"/>
        </w:rPr>
        <w:t>连续五年</w:t>
      </w:r>
      <w:r w:rsidRPr="00620631">
        <w:rPr>
          <w:bCs/>
          <w:lang w:eastAsia="zh-CN"/>
        </w:rPr>
        <w:t>入选</w:t>
      </w:r>
      <w:r w:rsidRPr="00FC0B2D">
        <w:rPr>
          <w:rFonts w:hint="eastAsia"/>
          <w:bCs/>
          <w:lang w:eastAsia="zh-CN"/>
        </w:rPr>
        <w:t>“</w:t>
      </w:r>
      <w:proofErr w:type="gramEnd"/>
      <w:r w:rsidRPr="00FC0B2D">
        <w:rPr>
          <w:rFonts w:hint="eastAsia"/>
          <w:bCs/>
          <w:lang w:eastAsia="zh-CN"/>
        </w:rPr>
        <w:t>Elsevier</w:t>
      </w:r>
      <w:r w:rsidRPr="00FC0B2D">
        <w:rPr>
          <w:rFonts w:hint="eastAsia"/>
          <w:bCs/>
          <w:lang w:eastAsia="zh-CN"/>
        </w:rPr>
        <w:t>中国高被引学者名单</w:t>
      </w:r>
      <w:r>
        <w:rPr>
          <w:rFonts w:hint="eastAsia"/>
          <w:bCs/>
          <w:lang w:eastAsia="zh-CN"/>
        </w:rPr>
        <w:t>（</w:t>
      </w:r>
      <w:r>
        <w:rPr>
          <w:rFonts w:hint="eastAsia"/>
          <w:bCs/>
          <w:lang w:eastAsia="zh-CN"/>
        </w:rPr>
        <w:t>2014-</w:t>
      </w:r>
      <w:r>
        <w:rPr>
          <w:bCs/>
          <w:lang w:eastAsia="zh-CN"/>
        </w:rPr>
        <w:t>2018</w:t>
      </w:r>
      <w:r>
        <w:rPr>
          <w:rFonts w:hint="eastAsia"/>
          <w:bCs/>
          <w:lang w:eastAsia="zh-CN"/>
        </w:rPr>
        <w:t>）</w:t>
      </w:r>
      <w:r>
        <w:rPr>
          <w:rFonts w:hint="eastAsia"/>
          <w:lang w:eastAsia="zh-CN"/>
        </w:rPr>
        <w:t>”</w:t>
      </w:r>
      <w:r w:rsidRPr="00620631">
        <w:rPr>
          <w:bCs/>
          <w:lang w:eastAsia="zh-CN"/>
        </w:rPr>
        <w:t>。</w:t>
      </w:r>
      <w:bookmarkEnd w:id="4"/>
      <w:bookmarkEnd w:id="5"/>
    </w:p>
    <w:p w:rsidR="0051188B" w:rsidRPr="0003092C" w:rsidRDefault="0051188B" w:rsidP="0003092C">
      <w:pPr>
        <w:spacing w:after="0" w:line="240" w:lineRule="auto"/>
        <w:jc w:val="center"/>
        <w:rPr>
          <w:b/>
          <w:lang w:eastAsia="zh-CN"/>
        </w:rPr>
      </w:pPr>
    </w:p>
    <w:sectPr w:rsidR="0051188B" w:rsidRPr="0003092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C27" w:rsidRDefault="00471C27" w:rsidP="00514DBB">
      <w:pPr>
        <w:spacing w:after="0" w:line="240" w:lineRule="auto"/>
      </w:pPr>
      <w:r>
        <w:separator/>
      </w:r>
    </w:p>
  </w:endnote>
  <w:endnote w:type="continuationSeparator" w:id="0">
    <w:p w:rsidR="00471C27" w:rsidRDefault="00471C27" w:rsidP="0051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AdvOT2c8ce45a">
    <w:altName w:val="等线"/>
    <w:panose1 w:val="00000000000000000000"/>
    <w:charset w:val="86"/>
    <w:family w:val="auto"/>
    <w:notTrueType/>
    <w:pitch w:val="default"/>
    <w:sig w:usb0="00000001" w:usb1="080E0000" w:usb2="00000010" w:usb3="00000000" w:csb0="00040000"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C27" w:rsidRDefault="00471C27" w:rsidP="00514DBB">
      <w:pPr>
        <w:spacing w:after="0" w:line="240" w:lineRule="auto"/>
      </w:pPr>
      <w:r>
        <w:separator/>
      </w:r>
    </w:p>
  </w:footnote>
  <w:footnote w:type="continuationSeparator" w:id="0">
    <w:p w:rsidR="00471C27" w:rsidRDefault="00471C27" w:rsidP="00514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6491"/>
    <w:multiLevelType w:val="hybridMultilevel"/>
    <w:tmpl w:val="3B5ED168"/>
    <w:lvl w:ilvl="0" w:tplc="24844372">
      <w:start w:val="1"/>
      <w:numFmt w:val="decimal"/>
      <w:lvlText w:val="[%1]"/>
      <w:lvlJc w:val="left"/>
      <w:pPr>
        <w:tabs>
          <w:tab w:val="num" w:pos="360"/>
        </w:tabs>
        <w:ind w:left="360" w:hanging="36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D502E8C"/>
    <w:multiLevelType w:val="hybridMultilevel"/>
    <w:tmpl w:val="B87C167A"/>
    <w:lvl w:ilvl="0" w:tplc="902426BE">
      <w:start w:val="1"/>
      <w:numFmt w:val="decimal"/>
      <w:lvlText w:val="%1."/>
      <w:lvlJc w:val="left"/>
      <w:pPr>
        <w:tabs>
          <w:tab w:val="num" w:pos="720"/>
        </w:tabs>
        <w:ind w:left="720" w:hanging="360"/>
      </w:pPr>
    </w:lvl>
    <w:lvl w:ilvl="1" w:tplc="8F3677C6" w:tentative="1">
      <w:start w:val="1"/>
      <w:numFmt w:val="decimal"/>
      <w:lvlText w:val="%2."/>
      <w:lvlJc w:val="left"/>
      <w:pPr>
        <w:tabs>
          <w:tab w:val="num" w:pos="1440"/>
        </w:tabs>
        <w:ind w:left="1440" w:hanging="360"/>
      </w:pPr>
    </w:lvl>
    <w:lvl w:ilvl="2" w:tplc="5BF2F13A" w:tentative="1">
      <w:start w:val="1"/>
      <w:numFmt w:val="decimal"/>
      <w:lvlText w:val="%3."/>
      <w:lvlJc w:val="left"/>
      <w:pPr>
        <w:tabs>
          <w:tab w:val="num" w:pos="2160"/>
        </w:tabs>
        <w:ind w:left="2160" w:hanging="360"/>
      </w:pPr>
    </w:lvl>
    <w:lvl w:ilvl="3" w:tplc="F6D4D58E" w:tentative="1">
      <w:start w:val="1"/>
      <w:numFmt w:val="decimal"/>
      <w:lvlText w:val="%4."/>
      <w:lvlJc w:val="left"/>
      <w:pPr>
        <w:tabs>
          <w:tab w:val="num" w:pos="2880"/>
        </w:tabs>
        <w:ind w:left="2880" w:hanging="360"/>
      </w:pPr>
    </w:lvl>
    <w:lvl w:ilvl="4" w:tplc="233AE494" w:tentative="1">
      <w:start w:val="1"/>
      <w:numFmt w:val="decimal"/>
      <w:lvlText w:val="%5."/>
      <w:lvlJc w:val="left"/>
      <w:pPr>
        <w:tabs>
          <w:tab w:val="num" w:pos="3600"/>
        </w:tabs>
        <w:ind w:left="3600" w:hanging="360"/>
      </w:pPr>
    </w:lvl>
    <w:lvl w:ilvl="5" w:tplc="C7800C94" w:tentative="1">
      <w:start w:val="1"/>
      <w:numFmt w:val="decimal"/>
      <w:lvlText w:val="%6."/>
      <w:lvlJc w:val="left"/>
      <w:pPr>
        <w:tabs>
          <w:tab w:val="num" w:pos="4320"/>
        </w:tabs>
        <w:ind w:left="4320" w:hanging="360"/>
      </w:pPr>
    </w:lvl>
    <w:lvl w:ilvl="6" w:tplc="D0F84904" w:tentative="1">
      <w:start w:val="1"/>
      <w:numFmt w:val="decimal"/>
      <w:lvlText w:val="%7."/>
      <w:lvlJc w:val="left"/>
      <w:pPr>
        <w:tabs>
          <w:tab w:val="num" w:pos="5040"/>
        </w:tabs>
        <w:ind w:left="5040" w:hanging="360"/>
      </w:pPr>
    </w:lvl>
    <w:lvl w:ilvl="7" w:tplc="A4083554" w:tentative="1">
      <w:start w:val="1"/>
      <w:numFmt w:val="decimal"/>
      <w:lvlText w:val="%8."/>
      <w:lvlJc w:val="left"/>
      <w:pPr>
        <w:tabs>
          <w:tab w:val="num" w:pos="5760"/>
        </w:tabs>
        <w:ind w:left="5760" w:hanging="360"/>
      </w:pPr>
    </w:lvl>
    <w:lvl w:ilvl="8" w:tplc="6768A1B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94"/>
    <w:rsid w:val="0003092C"/>
    <w:rsid w:val="000408EC"/>
    <w:rsid w:val="000D42FB"/>
    <w:rsid w:val="00153F84"/>
    <w:rsid w:val="00181F94"/>
    <w:rsid w:val="001A5C52"/>
    <w:rsid w:val="00275514"/>
    <w:rsid w:val="002C0429"/>
    <w:rsid w:val="003F4EB2"/>
    <w:rsid w:val="00471C27"/>
    <w:rsid w:val="004F40A3"/>
    <w:rsid w:val="0051188B"/>
    <w:rsid w:val="00513DDF"/>
    <w:rsid w:val="00514DBB"/>
    <w:rsid w:val="006002A7"/>
    <w:rsid w:val="008057B0"/>
    <w:rsid w:val="00814AF6"/>
    <w:rsid w:val="008C5630"/>
    <w:rsid w:val="00923C9F"/>
    <w:rsid w:val="00953982"/>
    <w:rsid w:val="00A714D8"/>
    <w:rsid w:val="00B3379D"/>
    <w:rsid w:val="00BD68D2"/>
    <w:rsid w:val="00C20C64"/>
    <w:rsid w:val="00C23A55"/>
    <w:rsid w:val="00C3261A"/>
    <w:rsid w:val="00C348F6"/>
    <w:rsid w:val="00C67F46"/>
    <w:rsid w:val="00CB48CF"/>
    <w:rsid w:val="00D0701D"/>
    <w:rsid w:val="00DA6D12"/>
    <w:rsid w:val="00E4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DF8B9"/>
  <w15:docId w15:val="{5BE4054F-E90F-40FF-B0E1-D3965994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1F94"/>
    <w:rPr>
      <w:color w:val="0000FF" w:themeColor="hyperlink"/>
      <w:u w:val="single"/>
    </w:rPr>
  </w:style>
  <w:style w:type="paragraph" w:styleId="a4">
    <w:name w:val="header"/>
    <w:basedOn w:val="a"/>
    <w:link w:val="a5"/>
    <w:uiPriority w:val="99"/>
    <w:unhideWhenUsed/>
    <w:rsid w:val="00514DB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14DBB"/>
    <w:rPr>
      <w:sz w:val="18"/>
      <w:szCs w:val="18"/>
    </w:rPr>
  </w:style>
  <w:style w:type="paragraph" w:styleId="a6">
    <w:name w:val="footer"/>
    <w:basedOn w:val="a"/>
    <w:link w:val="a7"/>
    <w:uiPriority w:val="99"/>
    <w:unhideWhenUsed/>
    <w:rsid w:val="00514DBB"/>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514DBB"/>
    <w:rPr>
      <w:sz w:val="18"/>
      <w:szCs w:val="18"/>
    </w:rPr>
  </w:style>
  <w:style w:type="character" w:customStyle="1" w:styleId="fontstyle01">
    <w:name w:val="fontstyle01"/>
    <w:basedOn w:val="a0"/>
    <w:rsid w:val="002C0429"/>
    <w:rPr>
      <w:rFonts w:ascii="Calibri-Bold" w:hAnsi="Calibri-Bold" w:hint="default"/>
      <w:b/>
      <w:bCs/>
      <w:i w:val="0"/>
      <w:iCs w:val="0"/>
      <w:color w:val="000000"/>
      <w:sz w:val="32"/>
      <w:szCs w:val="32"/>
    </w:rPr>
  </w:style>
  <w:style w:type="paragraph" w:styleId="a8">
    <w:name w:val="Body Text Indent"/>
    <w:basedOn w:val="a"/>
    <w:link w:val="a9"/>
    <w:rsid w:val="0003092C"/>
    <w:pPr>
      <w:widowControl w:val="0"/>
      <w:spacing w:after="120" w:line="240" w:lineRule="auto"/>
      <w:ind w:leftChars="200" w:left="420"/>
      <w:jc w:val="both"/>
    </w:pPr>
    <w:rPr>
      <w:rFonts w:ascii="Times New Roman" w:eastAsia="宋体" w:hAnsi="Times New Roman" w:cs="Times New Roman"/>
      <w:kern w:val="2"/>
      <w:sz w:val="21"/>
      <w:szCs w:val="24"/>
      <w:lang w:eastAsia="zh-CN"/>
    </w:rPr>
  </w:style>
  <w:style w:type="character" w:customStyle="1" w:styleId="a9">
    <w:name w:val="正文文本缩进 字符"/>
    <w:basedOn w:val="a0"/>
    <w:link w:val="a8"/>
    <w:rsid w:val="0003092C"/>
    <w:rPr>
      <w:rFonts w:ascii="Times New Roman" w:eastAsia="宋体" w:hAnsi="Times New Roman" w:cs="Times New Roman"/>
      <w:kern w:val="2"/>
      <w:sz w:val="21"/>
      <w:szCs w:val="24"/>
      <w:lang w:eastAsia="zh-CN"/>
    </w:rPr>
  </w:style>
  <w:style w:type="paragraph" w:customStyle="1" w:styleId="07headings">
    <w:name w:val="07.headings"/>
    <w:basedOn w:val="a"/>
    <w:rsid w:val="0003092C"/>
    <w:pPr>
      <w:spacing w:before="280" w:after="0" w:line="480" w:lineRule="auto"/>
    </w:pPr>
    <w:rPr>
      <w:rFonts w:ascii="Times New Roman" w:eastAsia="宋体" w:hAnsi="Times New Roman" w:cs="Times New Roman"/>
      <w:b/>
      <w:sz w:val="28"/>
      <w:szCs w:val="24"/>
    </w:rPr>
  </w:style>
  <w:style w:type="paragraph" w:styleId="aa">
    <w:name w:val="List Paragraph"/>
    <w:basedOn w:val="a"/>
    <w:uiPriority w:val="34"/>
    <w:qFormat/>
    <w:rsid w:val="0003092C"/>
    <w:pPr>
      <w:widowControl w:val="0"/>
      <w:spacing w:after="0" w:line="240" w:lineRule="auto"/>
      <w:ind w:firstLineChars="200" w:firstLine="420"/>
      <w:jc w:val="both"/>
    </w:pPr>
    <w:rPr>
      <w:rFonts w:ascii="Times New Roman" w:eastAsia="宋体" w:hAnsi="Times New Roman"/>
      <w:kern w:val="2"/>
      <w:lang w:eastAsia="zh-CN"/>
    </w:rPr>
  </w:style>
  <w:style w:type="paragraph" w:styleId="ab">
    <w:name w:val="Balloon Text"/>
    <w:basedOn w:val="a"/>
    <w:link w:val="ac"/>
    <w:uiPriority w:val="99"/>
    <w:semiHidden/>
    <w:unhideWhenUsed/>
    <w:rsid w:val="0003092C"/>
    <w:pPr>
      <w:spacing w:after="0" w:line="240" w:lineRule="auto"/>
    </w:pPr>
    <w:rPr>
      <w:sz w:val="18"/>
      <w:szCs w:val="18"/>
    </w:rPr>
  </w:style>
  <w:style w:type="character" w:customStyle="1" w:styleId="ac">
    <w:name w:val="批注框文本 字符"/>
    <w:basedOn w:val="a0"/>
    <w:link w:val="ab"/>
    <w:uiPriority w:val="99"/>
    <w:semiHidden/>
    <w:rsid w:val="000309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lenovo</cp:lastModifiedBy>
  <cp:revision>2</cp:revision>
  <dcterms:created xsi:type="dcterms:W3CDTF">2019-03-28T11:58:00Z</dcterms:created>
  <dcterms:modified xsi:type="dcterms:W3CDTF">2019-03-28T11:58:00Z</dcterms:modified>
</cp:coreProperties>
</file>