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12" w:rsidRPr="00B7072C" w:rsidRDefault="00514DBB" w:rsidP="00D660DB">
      <w:pPr>
        <w:outlineLvl w:val="0"/>
        <w:rPr>
          <w:rFonts w:ascii="Times New Roman" w:hAnsi="Times New Roman"/>
        </w:rPr>
      </w:pPr>
      <w:r w:rsidRPr="00F93339">
        <w:rPr>
          <w:rFonts w:ascii="Times New Roman" w:eastAsia="微软雅黑" w:hAnsi="微软雅黑"/>
          <w:color w:val="5C5C5C"/>
          <w:szCs w:val="21"/>
          <w:lang w:eastAsia="zh-CN"/>
        </w:rPr>
        <w:t>【无机化学论坛】</w:t>
      </w:r>
      <w:r w:rsidR="002E1515" w:rsidRPr="002E1515">
        <w:rPr>
          <w:rFonts w:eastAsia="Times New Roman" w:cs="Arial"/>
          <w:b/>
          <w:color w:val="222222"/>
          <w:shd w:val="clear" w:color="auto" w:fill="FFFFFF"/>
        </w:rPr>
        <w:t>Preparation of oligoaza-nanographenes from pyrroles and their aromaticity</w:t>
      </w:r>
      <w:r w:rsidR="002E1515">
        <w:rPr>
          <w:rFonts w:eastAsia="Times New Roman" w:cs="Arial"/>
          <w:b/>
          <w:color w:val="222222"/>
          <w:shd w:val="clear" w:color="auto" w:fill="FFFFFF"/>
        </w:rPr>
        <w:t xml:space="preserve"> </w:t>
      </w:r>
    </w:p>
    <w:p w:rsidR="00181F94" w:rsidRDefault="00514DBB" w:rsidP="00181F94">
      <w:pPr>
        <w:rPr>
          <w:lang w:eastAsia="zh-CN"/>
        </w:rPr>
      </w:pPr>
      <w:r w:rsidRPr="00F93339">
        <w:rPr>
          <w:rFonts w:ascii="Times New Roman" w:eastAsia="微软雅黑" w:hAnsi="微软雅黑"/>
          <w:color w:val="5C5C5C"/>
          <w:szCs w:val="21"/>
          <w:lang w:eastAsia="zh-CN"/>
        </w:rPr>
        <w:t>报告</w:t>
      </w:r>
      <w:r w:rsidR="00B7072C">
        <w:rPr>
          <w:rFonts w:ascii="Times New Roman" w:eastAsia="微软雅黑" w:hAnsi="微软雅黑" w:hint="eastAsia"/>
          <w:color w:val="5C5C5C"/>
          <w:szCs w:val="21"/>
          <w:lang w:eastAsia="zh-CN"/>
        </w:rPr>
        <w:t>人</w:t>
      </w:r>
      <w:r>
        <w:rPr>
          <w:rFonts w:ascii="Times New Roman" w:eastAsia="微软雅黑" w:hAnsi="微软雅黑" w:hint="eastAsia"/>
          <w:color w:val="5C5C5C"/>
          <w:szCs w:val="21"/>
          <w:lang w:eastAsia="zh-CN"/>
        </w:rPr>
        <w:t>:</w:t>
      </w:r>
      <w:r w:rsidRPr="00DA6D12">
        <w:rPr>
          <w:bCs/>
          <w:sz w:val="24"/>
          <w:szCs w:val="24"/>
          <w:lang w:eastAsia="zh-CN"/>
        </w:rPr>
        <w:t xml:space="preserve"> </w:t>
      </w:r>
      <w:r w:rsidR="00CA4A2D" w:rsidRPr="00D660DB">
        <w:rPr>
          <w:rFonts w:eastAsia="Times New Roman" w:cs="Arial"/>
          <w:b/>
          <w:color w:val="222222"/>
          <w:shd w:val="clear" w:color="auto" w:fill="FFFFFF"/>
        </w:rPr>
        <w:t xml:space="preserve">Prof. </w:t>
      </w:r>
      <w:r w:rsidR="002E1515" w:rsidRPr="002E1515">
        <w:rPr>
          <w:rFonts w:eastAsia="Times New Roman" w:cs="Arial"/>
          <w:b/>
          <w:color w:val="222222"/>
          <w:shd w:val="clear" w:color="auto" w:fill="FFFFFF"/>
        </w:rPr>
        <w:t>Hidemitsu Uno</w:t>
      </w:r>
      <w:r w:rsidR="00DA6D12" w:rsidRPr="002E1515">
        <w:rPr>
          <w:rFonts w:eastAsia="Times New Roman" w:cs="Arial"/>
          <w:b/>
          <w:color w:val="222222"/>
          <w:shd w:val="clear" w:color="auto" w:fill="FFFFFF"/>
        </w:rPr>
        <w:t xml:space="preserve"> </w:t>
      </w:r>
      <w:r w:rsidR="002C0429" w:rsidRPr="00CA4A2D">
        <w:rPr>
          <w:sz w:val="24"/>
          <w:szCs w:val="24"/>
          <w:lang w:eastAsia="zh-CN"/>
        </w:rPr>
        <w:t xml:space="preserve"> </w:t>
      </w:r>
    </w:p>
    <w:p w:rsidR="002E1515" w:rsidRDefault="002E1515" w:rsidP="00514DBB">
      <w:pPr>
        <w:spacing w:line="240" w:lineRule="atLeast"/>
        <w:rPr>
          <w:rFonts w:eastAsia="Times New Roman" w:cs="Arial"/>
          <w:b/>
          <w:color w:val="222222"/>
          <w:shd w:val="clear" w:color="auto" w:fill="FFFFFF"/>
        </w:rPr>
      </w:pPr>
      <w:r w:rsidRPr="002E1515">
        <w:rPr>
          <w:rFonts w:eastAsia="Times New Roman" w:cs="Arial"/>
          <w:b/>
          <w:color w:val="222222"/>
          <w:shd w:val="clear" w:color="auto" w:fill="FFFFFF"/>
        </w:rPr>
        <w:t>Graduate School of Science and Engineering, Ehime University</w:t>
      </w:r>
    </w:p>
    <w:p w:rsidR="00514DBB" w:rsidRPr="009F4356" w:rsidRDefault="00514DBB" w:rsidP="00514DBB">
      <w:pPr>
        <w:spacing w:line="240" w:lineRule="atLeast"/>
        <w:rPr>
          <w:rFonts w:ascii="Times New Roman" w:eastAsia="微软雅黑" w:hAnsi="微软雅黑"/>
          <w:color w:val="5C5C5C"/>
          <w:szCs w:val="21"/>
          <w:lang w:eastAsia="zh-CN"/>
        </w:rPr>
      </w:pPr>
      <w:r w:rsidRPr="00B852E8">
        <w:rPr>
          <w:rFonts w:ascii="Times New Roman" w:eastAsia="微软雅黑" w:hAnsi="微软雅黑"/>
          <w:color w:val="5C5C5C"/>
          <w:szCs w:val="21"/>
          <w:lang w:eastAsia="zh-CN"/>
        </w:rPr>
        <w:t>时间：</w:t>
      </w:r>
      <w:r w:rsidRPr="009F4356">
        <w:rPr>
          <w:rFonts w:ascii="Times New Roman" w:eastAsia="微软雅黑" w:hAnsi="微软雅黑"/>
          <w:color w:val="5C5C5C"/>
          <w:szCs w:val="21"/>
          <w:lang w:eastAsia="zh-CN"/>
        </w:rPr>
        <w:t>201</w:t>
      </w:r>
      <w:r w:rsidR="004F40A3">
        <w:rPr>
          <w:rFonts w:ascii="Times New Roman" w:eastAsia="微软雅黑" w:hAnsi="微软雅黑"/>
          <w:color w:val="5C5C5C"/>
          <w:szCs w:val="21"/>
          <w:lang w:eastAsia="zh-CN"/>
        </w:rPr>
        <w:t>9</w:t>
      </w:r>
      <w:r w:rsidRPr="00B852E8">
        <w:rPr>
          <w:rFonts w:ascii="Times New Roman" w:eastAsia="微软雅黑" w:hAnsi="微软雅黑"/>
          <w:color w:val="5C5C5C"/>
          <w:szCs w:val="21"/>
          <w:lang w:eastAsia="zh-CN"/>
        </w:rPr>
        <w:t>年</w:t>
      </w:r>
      <w:r w:rsidR="00D660DB">
        <w:rPr>
          <w:rFonts w:ascii="Times New Roman" w:eastAsia="微软雅黑" w:hAnsi="微软雅黑"/>
          <w:color w:val="5C5C5C"/>
          <w:szCs w:val="21"/>
          <w:lang w:eastAsia="zh-CN"/>
        </w:rPr>
        <w:t>10</w:t>
      </w:r>
      <w:r w:rsidRPr="00B852E8">
        <w:rPr>
          <w:rFonts w:ascii="Times New Roman" w:eastAsia="微软雅黑" w:hAnsi="微软雅黑"/>
          <w:color w:val="5C5C5C"/>
          <w:szCs w:val="21"/>
          <w:lang w:eastAsia="zh-CN"/>
        </w:rPr>
        <w:t>月</w:t>
      </w:r>
      <w:r w:rsidR="002E1515">
        <w:rPr>
          <w:rFonts w:ascii="Times New Roman" w:eastAsia="微软雅黑" w:hAnsi="微软雅黑"/>
          <w:color w:val="5C5C5C"/>
          <w:szCs w:val="21"/>
          <w:lang w:eastAsia="zh-CN"/>
        </w:rPr>
        <w:t>16</w:t>
      </w:r>
      <w:r w:rsidRPr="00B852E8">
        <w:rPr>
          <w:rFonts w:ascii="Times New Roman" w:eastAsia="微软雅黑" w:hAnsi="微软雅黑"/>
          <w:color w:val="5C5C5C"/>
          <w:szCs w:val="21"/>
          <w:lang w:eastAsia="zh-CN"/>
        </w:rPr>
        <w:t>日</w:t>
      </w:r>
      <w:r>
        <w:rPr>
          <w:rFonts w:ascii="Times New Roman" w:eastAsia="微软雅黑" w:hAnsi="微软雅黑" w:hint="eastAsia"/>
          <w:color w:val="5C5C5C"/>
          <w:szCs w:val="21"/>
          <w:lang w:eastAsia="zh-CN"/>
        </w:rPr>
        <w:t>（周</w:t>
      </w:r>
      <w:r w:rsidR="00B7072C">
        <w:rPr>
          <w:rFonts w:ascii="Times New Roman" w:eastAsia="微软雅黑" w:hAnsi="微软雅黑" w:hint="eastAsia"/>
          <w:color w:val="5C5C5C"/>
          <w:szCs w:val="21"/>
          <w:lang w:eastAsia="zh-CN"/>
        </w:rPr>
        <w:t>三</w:t>
      </w:r>
      <w:r>
        <w:rPr>
          <w:rFonts w:ascii="Times New Roman" w:eastAsia="微软雅黑" w:hAnsi="微软雅黑" w:hint="eastAsia"/>
          <w:color w:val="5C5C5C"/>
          <w:szCs w:val="21"/>
          <w:lang w:eastAsia="zh-CN"/>
        </w:rPr>
        <w:t>）</w:t>
      </w:r>
      <w:r w:rsidRPr="009F4356">
        <w:rPr>
          <w:rFonts w:ascii="Times New Roman" w:eastAsia="微软雅黑" w:hAnsi="微软雅黑"/>
          <w:color w:val="5C5C5C"/>
          <w:szCs w:val="21"/>
          <w:lang w:eastAsia="zh-CN"/>
        </w:rPr>
        <w:t> </w:t>
      </w:r>
      <w:r w:rsidR="002E1515">
        <w:rPr>
          <w:rFonts w:ascii="Times New Roman" w:eastAsia="微软雅黑" w:hAnsi="微软雅黑" w:hint="eastAsia"/>
          <w:color w:val="5C5C5C"/>
          <w:szCs w:val="21"/>
          <w:lang w:eastAsia="zh-CN"/>
        </w:rPr>
        <w:t>下</w:t>
      </w:r>
      <w:r w:rsidRPr="00B852E8">
        <w:rPr>
          <w:rFonts w:ascii="Times New Roman" w:eastAsia="微软雅黑" w:hAnsi="微软雅黑"/>
          <w:color w:val="5C5C5C"/>
          <w:szCs w:val="21"/>
          <w:lang w:eastAsia="zh-CN"/>
        </w:rPr>
        <w:t>午</w:t>
      </w:r>
      <w:r>
        <w:rPr>
          <w:rFonts w:ascii="Times New Roman" w:eastAsia="微软雅黑" w:hAnsi="微软雅黑" w:hint="eastAsia"/>
          <w:color w:val="5C5C5C"/>
          <w:szCs w:val="21"/>
          <w:lang w:eastAsia="zh-CN"/>
        </w:rPr>
        <w:t>1</w:t>
      </w:r>
      <w:r w:rsidR="002E1515">
        <w:rPr>
          <w:rFonts w:ascii="Times New Roman" w:eastAsia="微软雅黑" w:hAnsi="微软雅黑"/>
          <w:color w:val="5C5C5C"/>
          <w:szCs w:val="21"/>
          <w:lang w:eastAsia="zh-CN"/>
        </w:rPr>
        <w:t>5</w:t>
      </w:r>
      <w:r w:rsidRPr="009F4356">
        <w:rPr>
          <w:rFonts w:ascii="Times New Roman" w:eastAsia="微软雅黑" w:hAnsi="微软雅黑" w:hint="eastAsia"/>
          <w:color w:val="5C5C5C"/>
          <w:szCs w:val="21"/>
          <w:lang w:eastAsia="zh-CN"/>
        </w:rPr>
        <w:t>:</w:t>
      </w:r>
      <w:r w:rsidR="00B7072C">
        <w:rPr>
          <w:rFonts w:ascii="Times New Roman" w:eastAsia="微软雅黑" w:hAnsi="微软雅黑"/>
          <w:color w:val="5C5C5C"/>
          <w:szCs w:val="21"/>
          <w:lang w:eastAsia="zh-CN"/>
        </w:rPr>
        <w:t>0</w:t>
      </w:r>
      <w:r w:rsidRPr="009F4356">
        <w:rPr>
          <w:rFonts w:ascii="Times New Roman" w:eastAsia="微软雅黑" w:hAnsi="微软雅黑" w:hint="eastAsia"/>
          <w:color w:val="5C5C5C"/>
          <w:szCs w:val="21"/>
          <w:lang w:eastAsia="zh-CN"/>
        </w:rPr>
        <w:t>0</w:t>
      </w:r>
      <w:r w:rsidRPr="009F4356">
        <w:rPr>
          <w:rFonts w:ascii="Times New Roman" w:eastAsia="微软雅黑" w:hAnsi="微软雅黑"/>
          <w:color w:val="5C5C5C"/>
          <w:szCs w:val="21"/>
          <w:lang w:eastAsia="zh-CN"/>
        </w:rPr>
        <w:t>—</w:t>
      </w:r>
      <w:r>
        <w:rPr>
          <w:rFonts w:ascii="Times New Roman" w:eastAsia="微软雅黑" w:hAnsi="微软雅黑"/>
          <w:color w:val="5C5C5C"/>
          <w:szCs w:val="21"/>
          <w:lang w:eastAsia="zh-CN"/>
        </w:rPr>
        <w:t>1</w:t>
      </w:r>
      <w:r w:rsidR="002E1515">
        <w:rPr>
          <w:rFonts w:ascii="Times New Roman" w:eastAsia="微软雅黑" w:hAnsi="微软雅黑"/>
          <w:color w:val="5C5C5C"/>
          <w:szCs w:val="21"/>
          <w:lang w:eastAsia="zh-CN"/>
        </w:rPr>
        <w:t>6</w:t>
      </w:r>
      <w:r w:rsidRPr="009F4356">
        <w:rPr>
          <w:rFonts w:ascii="Times New Roman" w:eastAsia="微软雅黑" w:hAnsi="微软雅黑" w:hint="eastAsia"/>
          <w:color w:val="5C5C5C"/>
          <w:szCs w:val="21"/>
          <w:lang w:eastAsia="zh-CN"/>
        </w:rPr>
        <w:t>:</w:t>
      </w:r>
      <w:r w:rsidR="004F40A3">
        <w:rPr>
          <w:rFonts w:ascii="Times New Roman" w:eastAsia="微软雅黑" w:hAnsi="微软雅黑"/>
          <w:color w:val="5C5C5C"/>
          <w:szCs w:val="21"/>
          <w:lang w:eastAsia="zh-CN"/>
        </w:rPr>
        <w:t>3</w:t>
      </w:r>
      <w:r w:rsidRPr="009F4356">
        <w:rPr>
          <w:rFonts w:ascii="Times New Roman" w:eastAsia="微软雅黑" w:hAnsi="微软雅黑"/>
          <w:color w:val="5C5C5C"/>
          <w:szCs w:val="21"/>
          <w:lang w:eastAsia="zh-CN"/>
        </w:rPr>
        <w:t xml:space="preserve">0 </w:t>
      </w:r>
    </w:p>
    <w:p w:rsidR="00514DBB" w:rsidRDefault="00514DBB" w:rsidP="00514DBB">
      <w:pPr>
        <w:rPr>
          <w:lang w:eastAsia="zh-CN"/>
        </w:rPr>
      </w:pPr>
      <w:r w:rsidRPr="009F4356">
        <w:rPr>
          <w:rFonts w:ascii="Times New Roman" w:eastAsia="微软雅黑" w:hAnsi="微软雅黑" w:hint="eastAsia"/>
          <w:color w:val="5C5C5C"/>
          <w:szCs w:val="21"/>
          <w:lang w:eastAsia="zh-CN"/>
        </w:rPr>
        <w:t>地点：北京大学化学学院</w:t>
      </w:r>
      <w:r>
        <w:rPr>
          <w:rFonts w:ascii="Times New Roman" w:eastAsia="微软雅黑" w:hAnsi="微软雅黑" w:hint="eastAsia"/>
          <w:color w:val="5C5C5C"/>
          <w:szCs w:val="21"/>
          <w:lang w:eastAsia="zh-CN"/>
        </w:rPr>
        <w:t>A</w:t>
      </w:r>
      <w:r>
        <w:rPr>
          <w:rFonts w:ascii="Times New Roman" w:eastAsia="微软雅黑" w:hAnsi="微软雅黑" w:hint="eastAsia"/>
          <w:color w:val="5C5C5C"/>
          <w:szCs w:val="21"/>
          <w:lang w:eastAsia="zh-CN"/>
        </w:rPr>
        <w:t>区</w:t>
      </w:r>
      <w:r w:rsidR="007C54D2">
        <w:rPr>
          <w:rFonts w:ascii="Times New Roman" w:eastAsia="微软雅黑" w:hAnsi="微软雅黑"/>
          <w:color w:val="5C5C5C"/>
          <w:szCs w:val="21"/>
          <w:lang w:eastAsia="zh-CN"/>
        </w:rPr>
        <w:t>717</w:t>
      </w:r>
      <w:r>
        <w:rPr>
          <w:rFonts w:ascii="Times New Roman" w:eastAsia="微软雅黑" w:hAnsi="微软雅黑" w:hint="eastAsia"/>
          <w:color w:val="5C5C5C"/>
          <w:szCs w:val="21"/>
          <w:lang w:eastAsia="zh-CN"/>
        </w:rPr>
        <w:t>报告厅</w:t>
      </w:r>
      <w:r w:rsidRPr="009F4356">
        <w:rPr>
          <w:rFonts w:ascii="Times New Roman" w:eastAsia="微软雅黑" w:hAnsi="微软雅黑" w:hint="eastAsia"/>
          <w:color w:val="5C5C5C"/>
          <w:szCs w:val="21"/>
          <w:lang w:eastAsia="zh-CN"/>
        </w:rPr>
        <w:t>.</w:t>
      </w:r>
    </w:p>
    <w:p w:rsidR="002E1515" w:rsidRDefault="002E1515" w:rsidP="002E1515">
      <w:pPr>
        <w:rPr>
          <w:rFonts w:ascii="Times New Roman" w:hAnsi="Times New Roman" w:cs="Times New Roman"/>
          <w:sz w:val="24"/>
          <w:szCs w:val="24"/>
          <w:lang w:eastAsia="zh-CN"/>
        </w:rPr>
      </w:pPr>
    </w:p>
    <w:p w:rsidR="002E1515" w:rsidRDefault="002E1515" w:rsidP="002E1515">
      <w:pPr>
        <w:rPr>
          <w:rFonts w:ascii="Times New Roman" w:hAnsi="Times New Roman" w:cs="Times New Roman"/>
          <w:sz w:val="24"/>
          <w:szCs w:val="24"/>
        </w:rPr>
      </w:pPr>
      <w:r w:rsidRPr="002E1515">
        <w:rPr>
          <w:rFonts w:ascii="Times New Roman" w:hAnsi="Times New Roman" w:cs="Times New Roman" w:hint="eastAsia"/>
          <w:b/>
          <w:bCs/>
          <w:sz w:val="28"/>
          <w:szCs w:val="28"/>
          <w:lang w:eastAsia="zh-CN"/>
        </w:rPr>
        <w:t>报告人简历</w:t>
      </w:r>
      <w:r>
        <w:rPr>
          <w:rFonts w:ascii="Times New Roman" w:hAnsi="Times New Roman" w:cs="Times New Roman" w:hint="eastAsia"/>
          <w:sz w:val="24"/>
          <w:szCs w:val="24"/>
          <w:lang w:eastAsia="zh-CN"/>
        </w:rPr>
        <w:t>：</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CURRICULUM VITAE</w:t>
      </w:r>
    </w:p>
    <w:p w:rsidR="002E1515" w:rsidRPr="00DA1031" w:rsidRDefault="002E1515" w:rsidP="002E1515">
      <w:pPr>
        <w:rPr>
          <w:rFonts w:ascii="Times New Roman" w:hAnsi="Times New Roman" w:cs="Times New Roman"/>
          <w:sz w:val="24"/>
          <w:szCs w:val="24"/>
        </w:rPr>
      </w:pPr>
      <w:bookmarkStart w:id="0" w:name="_Hlk21933626"/>
      <w:r w:rsidRPr="00DA1031">
        <w:rPr>
          <w:rFonts w:ascii="Times New Roman" w:hAnsi="Times New Roman" w:cs="Times New Roman"/>
          <w:sz w:val="24"/>
          <w:szCs w:val="24"/>
        </w:rPr>
        <w:t>Hidemitsu Uno</w:t>
      </w:r>
      <w:bookmarkEnd w:id="0"/>
      <w:r w:rsidRPr="00DA1031">
        <w:rPr>
          <w:rFonts w:ascii="Times New Roman" w:hAnsi="Times New Roman" w:cs="Times New Roman"/>
          <w:sz w:val="24"/>
          <w:szCs w:val="24"/>
        </w:rPr>
        <w:t>, (Ph. D, Doctor of Science)</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Executive Director and Vice President, Ehime University</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and</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Professor of Organic Chemistry</w:t>
      </w:r>
    </w:p>
    <w:p w:rsidR="002E1515" w:rsidRPr="00DA1031" w:rsidRDefault="002E1515" w:rsidP="002E1515">
      <w:pPr>
        <w:rPr>
          <w:rFonts w:ascii="Times New Roman" w:eastAsia="Arial Unicode MS" w:hAnsi="Times New Roman" w:cs="Times New Roman"/>
          <w:color w:val="000000"/>
          <w:sz w:val="24"/>
          <w:szCs w:val="24"/>
        </w:rPr>
      </w:pPr>
      <w:r w:rsidRPr="00DA1031">
        <w:rPr>
          <w:rFonts w:ascii="Times New Roman" w:eastAsia="Arial Unicode MS" w:hAnsi="Times New Roman" w:cs="Times New Roman"/>
          <w:color w:val="000000"/>
          <w:sz w:val="24"/>
          <w:szCs w:val="24"/>
        </w:rPr>
        <w:t>Department of Chemistry and Biology</w:t>
      </w:r>
    </w:p>
    <w:p w:rsidR="002E1515" w:rsidRPr="00DA1031" w:rsidRDefault="002E1515" w:rsidP="002E1515">
      <w:pPr>
        <w:rPr>
          <w:rFonts w:ascii="Times New Roman" w:hAnsi="Times New Roman" w:cs="Times New Roman"/>
          <w:sz w:val="24"/>
          <w:szCs w:val="24"/>
          <w:lang w:val="en-GB"/>
        </w:rPr>
      </w:pPr>
      <w:bookmarkStart w:id="1" w:name="_Hlk21933665"/>
      <w:r w:rsidRPr="00DA1031">
        <w:rPr>
          <w:rFonts w:ascii="Times New Roman" w:eastAsia="Arial Unicode MS" w:hAnsi="Times New Roman" w:cs="Times New Roman"/>
          <w:color w:val="000000"/>
          <w:sz w:val="24"/>
          <w:szCs w:val="24"/>
        </w:rPr>
        <w:t>Graduate School of Science and Engineering</w:t>
      </w:r>
      <w:r w:rsidRPr="00DA1031">
        <w:rPr>
          <w:rFonts w:ascii="Times New Roman" w:eastAsia="MS Mincho" w:hAnsi="Times New Roman" w:cs="Times New Roman"/>
          <w:sz w:val="24"/>
          <w:szCs w:val="24"/>
          <w:lang w:val="en-GB"/>
        </w:rPr>
        <w:t xml:space="preserve"> , </w:t>
      </w:r>
      <w:r w:rsidRPr="00DA1031">
        <w:rPr>
          <w:rFonts w:ascii="Times New Roman" w:eastAsia="Arial Unicode MS" w:hAnsi="Times New Roman" w:cs="Times New Roman"/>
          <w:color w:val="000000"/>
          <w:sz w:val="24"/>
          <w:szCs w:val="24"/>
        </w:rPr>
        <w:t>Ehime University</w:t>
      </w:r>
      <w:bookmarkEnd w:id="1"/>
      <w:r w:rsidRPr="00DA1031">
        <w:rPr>
          <w:rFonts w:ascii="Times New Roman" w:eastAsia="MS Mincho" w:hAnsi="Times New Roman" w:cs="Times New Roman"/>
          <w:sz w:val="24"/>
          <w:szCs w:val="24"/>
          <w:lang w:val="en-GB"/>
        </w:rPr>
        <w:t xml:space="preserve"> </w:t>
      </w:r>
      <w:r w:rsidRPr="00DA1031">
        <w:rPr>
          <w:rFonts w:ascii="Times New Roman" w:eastAsia="MS Mincho" w:hAnsi="Times New Roman" w:cs="Times New Roman"/>
          <w:sz w:val="24"/>
          <w:szCs w:val="24"/>
          <w:lang w:val="en-GB"/>
        </w:rPr>
        <w:br/>
      </w:r>
      <w:r w:rsidRPr="00DA1031">
        <w:rPr>
          <w:rFonts w:ascii="Times New Roman" w:eastAsia="Arial Unicode MS" w:hAnsi="Times New Roman" w:cs="Times New Roman"/>
          <w:color w:val="000000"/>
          <w:sz w:val="24"/>
          <w:szCs w:val="24"/>
        </w:rPr>
        <w:t>Matsuyama 790-8577, Japan</w:t>
      </w:r>
      <w:r w:rsidRPr="00DA1031">
        <w:rPr>
          <w:rFonts w:ascii="Times New Roman" w:eastAsia="MS Mincho" w:hAnsi="Times New Roman" w:cs="Times New Roman"/>
          <w:sz w:val="24"/>
          <w:szCs w:val="24"/>
          <w:lang w:val="en-GB"/>
        </w:rPr>
        <w:br/>
        <w:t xml:space="preserve">Fax: (+)81-89-927-9610 </w:t>
      </w:r>
      <w:r w:rsidRPr="00DA1031">
        <w:rPr>
          <w:rFonts w:ascii="Times New Roman" w:eastAsia="MS Mincho" w:hAnsi="Times New Roman" w:cs="Times New Roman"/>
          <w:sz w:val="24"/>
          <w:szCs w:val="24"/>
          <w:lang w:val="en-GB"/>
        </w:rPr>
        <w:br/>
        <w:t xml:space="preserve">E-mail: </w:t>
      </w:r>
      <w:hyperlink r:id="rId7" w:history="1">
        <w:r w:rsidRPr="00DA1031">
          <w:rPr>
            <w:rStyle w:val="a3"/>
            <w:rFonts w:ascii="Times New Roman" w:eastAsia="MS Mincho" w:hAnsi="Times New Roman" w:cs="Times New Roman"/>
            <w:color w:val="0000FF"/>
            <w:sz w:val="24"/>
            <w:szCs w:val="24"/>
            <w:lang w:val="en-GB"/>
          </w:rPr>
          <w:t>uno.hidemitsu.mm@ehime-u.ac.jp</w:t>
        </w:r>
      </w:hyperlink>
    </w:p>
    <w:p w:rsidR="002E1515" w:rsidRPr="00DA1031" w:rsidRDefault="002E1515" w:rsidP="002E1515">
      <w:pPr>
        <w:rPr>
          <w:rFonts w:ascii="Times New Roman" w:hAnsi="Times New Roman" w:cs="Times New Roman"/>
          <w:sz w:val="24"/>
          <w:szCs w:val="24"/>
          <w:lang w:val="en-GB"/>
        </w:rPr>
      </w:pPr>
    </w:p>
    <w:p w:rsidR="002E1515" w:rsidRPr="00DA1031" w:rsidRDefault="002E1515" w:rsidP="002E1515">
      <w:pPr>
        <w:rPr>
          <w:rFonts w:ascii="Times New Roman" w:hAnsi="Times New Roman" w:cs="Times New Roman"/>
          <w:b/>
          <w:sz w:val="24"/>
          <w:szCs w:val="24"/>
          <w:lang w:val="en-GB"/>
        </w:rPr>
      </w:pPr>
      <w:r w:rsidRPr="00DA1031">
        <w:rPr>
          <w:rFonts w:ascii="Times New Roman" w:hAnsi="Times New Roman" w:cs="Times New Roman"/>
          <w:b/>
          <w:sz w:val="24"/>
          <w:szCs w:val="24"/>
          <w:lang w:val="en-GB"/>
        </w:rPr>
        <w:t>Home</w:t>
      </w:r>
    </w:p>
    <w:p w:rsidR="002E1515" w:rsidRPr="00DA1031" w:rsidRDefault="002E1515" w:rsidP="002E1515">
      <w:pPr>
        <w:rPr>
          <w:rFonts w:ascii="Times New Roman" w:hAnsi="Times New Roman" w:cs="Times New Roman"/>
          <w:sz w:val="24"/>
          <w:szCs w:val="24"/>
          <w:lang w:val="en-GB"/>
        </w:rPr>
      </w:pPr>
      <w:r w:rsidRPr="00DA1031">
        <w:rPr>
          <w:rFonts w:ascii="Times New Roman" w:hAnsi="Times New Roman" w:cs="Times New Roman"/>
          <w:sz w:val="24"/>
          <w:szCs w:val="24"/>
          <w:lang w:val="en-GB"/>
        </w:rPr>
        <w:t>5-18 Higashinagato-4-chome</w:t>
      </w:r>
    </w:p>
    <w:p w:rsidR="002E1515" w:rsidRPr="00DA1031" w:rsidRDefault="002E1515" w:rsidP="002E1515">
      <w:pPr>
        <w:rPr>
          <w:rFonts w:ascii="Times New Roman" w:hAnsi="Times New Roman" w:cs="Times New Roman"/>
          <w:sz w:val="24"/>
          <w:szCs w:val="24"/>
          <w:lang w:val="en-GB"/>
        </w:rPr>
      </w:pPr>
      <w:r w:rsidRPr="00DA1031">
        <w:rPr>
          <w:rFonts w:ascii="Times New Roman" w:hAnsi="Times New Roman" w:cs="Times New Roman"/>
          <w:sz w:val="24"/>
          <w:szCs w:val="24"/>
          <w:lang w:val="en-GB"/>
        </w:rPr>
        <w:t>Matsuyama 791-8005, Japan</w:t>
      </w:r>
    </w:p>
    <w:p w:rsidR="002E1515" w:rsidRPr="00DA1031" w:rsidRDefault="002E1515" w:rsidP="002E1515">
      <w:pPr>
        <w:rPr>
          <w:rFonts w:ascii="Times New Roman" w:hAnsi="Times New Roman" w:cs="Times New Roman"/>
          <w:sz w:val="24"/>
          <w:szCs w:val="24"/>
          <w:lang w:val="en-GB"/>
        </w:rPr>
      </w:pPr>
    </w:p>
    <w:p w:rsidR="002E1515" w:rsidRPr="00DA1031" w:rsidRDefault="002E1515" w:rsidP="002E1515">
      <w:pPr>
        <w:rPr>
          <w:rFonts w:ascii="Times New Roman" w:hAnsi="Times New Roman" w:cs="Times New Roman"/>
          <w:b/>
          <w:sz w:val="24"/>
          <w:szCs w:val="24"/>
          <w:lang w:val="en-GB"/>
        </w:rPr>
      </w:pPr>
      <w:r w:rsidRPr="00DA1031">
        <w:rPr>
          <w:rFonts w:ascii="Times New Roman" w:hAnsi="Times New Roman" w:cs="Times New Roman"/>
          <w:b/>
          <w:sz w:val="24"/>
          <w:szCs w:val="24"/>
          <w:lang w:val="en-GB"/>
        </w:rPr>
        <w:t>Education</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1976.4-1980.3</w:t>
      </w:r>
      <w:r w:rsidRPr="00DA1031">
        <w:rPr>
          <w:rFonts w:ascii="Times New Roman" w:hAnsi="Times New Roman" w:cs="Times New Roman"/>
          <w:sz w:val="24"/>
          <w:szCs w:val="24"/>
        </w:rPr>
        <w:tab/>
        <w:t>Faculty of Science, Kyoto University (B. C.)</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1980.4-1982.3</w:t>
      </w:r>
      <w:r w:rsidRPr="00DA1031">
        <w:rPr>
          <w:rFonts w:ascii="Times New Roman" w:hAnsi="Times New Roman" w:cs="Times New Roman"/>
          <w:sz w:val="24"/>
          <w:szCs w:val="24"/>
        </w:rPr>
        <w:tab/>
        <w:t>Graduate School of Kyoto University (Ms C.)</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lastRenderedPageBreak/>
        <w:t>1982.4-1984.5</w:t>
      </w:r>
      <w:r w:rsidRPr="00DA1031">
        <w:rPr>
          <w:rFonts w:ascii="Times New Roman" w:hAnsi="Times New Roman" w:cs="Times New Roman"/>
          <w:sz w:val="24"/>
          <w:szCs w:val="24"/>
        </w:rPr>
        <w:tab/>
        <w:t>Graduate School of Kyoto University (D. C)</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1986.7</w:t>
      </w:r>
      <w:r w:rsidRPr="00DA1031">
        <w:rPr>
          <w:rFonts w:ascii="Times New Roman" w:hAnsi="Times New Roman" w:cs="Times New Roman"/>
          <w:sz w:val="24"/>
          <w:szCs w:val="24"/>
        </w:rPr>
        <w:tab/>
      </w:r>
      <w:r w:rsidRPr="00DA1031">
        <w:rPr>
          <w:rFonts w:ascii="Times New Roman" w:hAnsi="Times New Roman" w:cs="Times New Roman"/>
          <w:sz w:val="24"/>
          <w:szCs w:val="24"/>
        </w:rPr>
        <w:tab/>
        <w:t>Ph. D from Kyoto University</w:t>
      </w:r>
    </w:p>
    <w:p w:rsidR="002E1515" w:rsidRPr="00DA1031" w:rsidRDefault="002E1515" w:rsidP="002E1515">
      <w:pPr>
        <w:rPr>
          <w:rFonts w:ascii="Times New Roman" w:hAnsi="Times New Roman" w:cs="Times New Roman"/>
          <w:sz w:val="24"/>
          <w:szCs w:val="24"/>
        </w:rPr>
      </w:pPr>
    </w:p>
    <w:p w:rsidR="002E1515" w:rsidRPr="00DA1031" w:rsidRDefault="002E1515" w:rsidP="002E1515">
      <w:pPr>
        <w:rPr>
          <w:rFonts w:ascii="Times New Roman" w:hAnsi="Times New Roman" w:cs="Times New Roman"/>
          <w:b/>
          <w:sz w:val="24"/>
          <w:szCs w:val="24"/>
        </w:rPr>
      </w:pPr>
      <w:r w:rsidRPr="00DA1031">
        <w:rPr>
          <w:rFonts w:ascii="Times New Roman" w:hAnsi="Times New Roman" w:cs="Times New Roman"/>
          <w:b/>
          <w:sz w:val="24"/>
          <w:szCs w:val="24"/>
        </w:rPr>
        <w:t>Academic Career</w:t>
      </w:r>
    </w:p>
    <w:p w:rsidR="002E1515" w:rsidRPr="00DA1031" w:rsidRDefault="002E1515" w:rsidP="002E1515">
      <w:pPr>
        <w:ind w:left="1699" w:hangingChars="708" w:hanging="1699"/>
        <w:rPr>
          <w:rFonts w:ascii="Times New Roman" w:hAnsi="Times New Roman" w:cs="Times New Roman"/>
          <w:sz w:val="24"/>
          <w:szCs w:val="24"/>
        </w:rPr>
      </w:pPr>
      <w:r w:rsidRPr="00DA1031">
        <w:rPr>
          <w:rFonts w:ascii="Times New Roman" w:hAnsi="Times New Roman" w:cs="Times New Roman"/>
          <w:sz w:val="24"/>
          <w:szCs w:val="24"/>
        </w:rPr>
        <w:t>1984.5</w:t>
      </w:r>
      <w:r w:rsidRPr="00DA1031">
        <w:rPr>
          <w:rFonts w:ascii="Times New Roman" w:hAnsi="Times New Roman" w:cs="Times New Roman"/>
          <w:color w:val="000000"/>
          <w:sz w:val="24"/>
          <w:szCs w:val="24"/>
        </w:rPr>
        <w:t>~</w:t>
      </w:r>
      <w:r w:rsidRPr="00DA1031">
        <w:rPr>
          <w:rFonts w:ascii="Times New Roman" w:hAnsi="Times New Roman" w:cs="Times New Roman"/>
          <w:sz w:val="24"/>
          <w:szCs w:val="24"/>
        </w:rPr>
        <w:t>1989.3</w:t>
      </w:r>
      <w:r w:rsidRPr="00DA1031">
        <w:rPr>
          <w:rFonts w:ascii="Times New Roman" w:hAnsi="Times New Roman" w:cs="Times New Roman"/>
          <w:sz w:val="24"/>
          <w:szCs w:val="24"/>
        </w:rPr>
        <w:tab/>
        <w:t>Assistant professor, Advanced Instrumentation Center for Chemical Analyses, Ehime University</w:t>
      </w:r>
    </w:p>
    <w:p w:rsidR="002E1515" w:rsidRPr="00DA1031" w:rsidRDefault="002E1515" w:rsidP="002E1515">
      <w:pPr>
        <w:ind w:left="1699" w:hangingChars="708" w:hanging="1699"/>
        <w:rPr>
          <w:rFonts w:ascii="Times New Roman" w:hAnsi="Times New Roman" w:cs="Times New Roman"/>
          <w:sz w:val="24"/>
          <w:szCs w:val="24"/>
        </w:rPr>
      </w:pPr>
      <w:r w:rsidRPr="00DA1031">
        <w:rPr>
          <w:rFonts w:ascii="Times New Roman" w:hAnsi="Times New Roman" w:cs="Times New Roman"/>
          <w:sz w:val="24"/>
          <w:szCs w:val="24"/>
        </w:rPr>
        <w:t>1989.4</w:t>
      </w:r>
      <w:r w:rsidRPr="00DA1031">
        <w:rPr>
          <w:rFonts w:ascii="Times New Roman" w:hAnsi="Times New Roman" w:cs="Times New Roman"/>
          <w:color w:val="000000"/>
          <w:sz w:val="24"/>
          <w:szCs w:val="24"/>
        </w:rPr>
        <w:t>~</w:t>
      </w:r>
      <w:r w:rsidRPr="00DA1031">
        <w:rPr>
          <w:rFonts w:ascii="Times New Roman" w:hAnsi="Times New Roman" w:cs="Times New Roman"/>
          <w:sz w:val="24"/>
          <w:szCs w:val="24"/>
        </w:rPr>
        <w:t>2003.3</w:t>
      </w:r>
      <w:r w:rsidRPr="00DA1031">
        <w:rPr>
          <w:rFonts w:ascii="Times New Roman" w:hAnsi="Times New Roman" w:cs="Times New Roman"/>
          <w:sz w:val="24"/>
          <w:szCs w:val="24"/>
        </w:rPr>
        <w:tab/>
        <w:t>Associate professor, Advanced Instrumentation Center for Chemical Analyses, Ehime University</w:t>
      </w:r>
    </w:p>
    <w:p w:rsidR="002E1515" w:rsidRPr="00DA1031" w:rsidRDefault="002E1515" w:rsidP="009B3AF3">
      <w:pPr>
        <w:rPr>
          <w:rFonts w:ascii="Times New Roman" w:hAnsi="Times New Roman" w:cs="Times New Roman"/>
          <w:sz w:val="24"/>
          <w:szCs w:val="24"/>
        </w:rPr>
      </w:pPr>
      <w:r w:rsidRPr="00DA1031">
        <w:rPr>
          <w:rFonts w:ascii="Times New Roman" w:hAnsi="Times New Roman" w:cs="Times New Roman"/>
          <w:sz w:val="24"/>
          <w:szCs w:val="24"/>
        </w:rPr>
        <w:t>1991.10</w:t>
      </w:r>
      <w:r w:rsidRPr="00DA1031">
        <w:rPr>
          <w:rFonts w:ascii="Times New Roman" w:hAnsi="Times New Roman" w:cs="Times New Roman"/>
          <w:color w:val="000000"/>
          <w:sz w:val="24"/>
          <w:szCs w:val="24"/>
        </w:rPr>
        <w:t>~</w:t>
      </w:r>
      <w:r w:rsidR="009B3AF3">
        <w:rPr>
          <w:rFonts w:ascii="Times New Roman" w:hAnsi="Times New Roman" w:cs="Times New Roman"/>
          <w:sz w:val="24"/>
          <w:szCs w:val="24"/>
        </w:rPr>
        <w:t xml:space="preserve">1993.3  </w:t>
      </w:r>
      <w:r w:rsidRPr="00DA1031">
        <w:rPr>
          <w:rFonts w:ascii="Times New Roman" w:hAnsi="Times New Roman" w:cs="Times New Roman"/>
          <w:sz w:val="24"/>
          <w:szCs w:val="24"/>
        </w:rPr>
        <w:t>Ramsay memorial fellow, Oxford University, (Sir Prof. Jack E. Baldwin)</w:t>
      </w:r>
    </w:p>
    <w:p w:rsidR="002E1515" w:rsidRPr="00DA1031" w:rsidRDefault="002E1515" w:rsidP="002E1515">
      <w:pPr>
        <w:ind w:left="1699" w:hangingChars="708" w:hanging="1699"/>
        <w:rPr>
          <w:rFonts w:ascii="Times New Roman" w:hAnsi="Times New Roman" w:cs="Times New Roman"/>
          <w:sz w:val="24"/>
          <w:szCs w:val="24"/>
        </w:rPr>
      </w:pPr>
      <w:r w:rsidRPr="00DA1031">
        <w:rPr>
          <w:rFonts w:ascii="Times New Roman" w:hAnsi="Times New Roman" w:cs="Times New Roman"/>
          <w:sz w:val="24"/>
          <w:szCs w:val="24"/>
        </w:rPr>
        <w:t>2003.4</w:t>
      </w:r>
      <w:r w:rsidRPr="00DA1031">
        <w:rPr>
          <w:rFonts w:ascii="Times New Roman" w:hAnsi="Times New Roman" w:cs="Times New Roman"/>
          <w:color w:val="000000"/>
          <w:sz w:val="24"/>
          <w:szCs w:val="24"/>
        </w:rPr>
        <w:t>~</w:t>
      </w:r>
      <w:r w:rsidRPr="00DA1031">
        <w:rPr>
          <w:rFonts w:ascii="Times New Roman" w:hAnsi="Times New Roman" w:cs="Times New Roman"/>
          <w:sz w:val="24"/>
          <w:szCs w:val="24"/>
        </w:rPr>
        <w:t>2009.3</w:t>
      </w:r>
      <w:r w:rsidRPr="00DA1031">
        <w:rPr>
          <w:rFonts w:ascii="Times New Roman" w:hAnsi="Times New Roman" w:cs="Times New Roman"/>
          <w:sz w:val="24"/>
          <w:szCs w:val="24"/>
        </w:rPr>
        <w:tab/>
        <w:t>Professor, Integrated Center for Sciences, Ehime University</w:t>
      </w:r>
    </w:p>
    <w:p w:rsidR="002E1515" w:rsidRPr="00DA1031" w:rsidRDefault="002E1515" w:rsidP="009B3AF3">
      <w:pPr>
        <w:rPr>
          <w:rFonts w:ascii="Times New Roman" w:hAnsi="Times New Roman" w:cs="Times New Roman"/>
          <w:sz w:val="24"/>
          <w:szCs w:val="24"/>
        </w:rPr>
      </w:pPr>
      <w:r w:rsidRPr="00DA1031">
        <w:rPr>
          <w:rFonts w:ascii="Times New Roman" w:hAnsi="Times New Roman" w:cs="Times New Roman"/>
          <w:sz w:val="24"/>
          <w:szCs w:val="24"/>
        </w:rPr>
        <w:t>2006.4</w:t>
      </w:r>
      <w:r w:rsidRPr="00DA1031">
        <w:rPr>
          <w:rFonts w:ascii="Times New Roman" w:hAnsi="Times New Roman" w:cs="Times New Roman"/>
          <w:color w:val="000000"/>
          <w:sz w:val="24"/>
          <w:szCs w:val="24"/>
        </w:rPr>
        <w:t>~</w:t>
      </w:r>
      <w:r w:rsidR="009B3AF3">
        <w:rPr>
          <w:rFonts w:ascii="Times New Roman" w:hAnsi="Times New Roman" w:cs="Times New Roman"/>
          <w:sz w:val="24"/>
          <w:szCs w:val="24"/>
        </w:rPr>
        <w:t xml:space="preserve">2008.3    </w:t>
      </w:r>
      <w:r w:rsidRPr="00DA1031">
        <w:rPr>
          <w:rFonts w:ascii="Times New Roman" w:hAnsi="Times New Roman" w:cs="Times New Roman"/>
          <w:sz w:val="24"/>
          <w:szCs w:val="24"/>
        </w:rPr>
        <w:t>Member of Ehime University Council</w:t>
      </w:r>
    </w:p>
    <w:p w:rsidR="002E1515" w:rsidRPr="00DA1031" w:rsidRDefault="002E1515" w:rsidP="009B3AF3">
      <w:pPr>
        <w:ind w:left="1701" w:hanging="1701"/>
        <w:rPr>
          <w:rFonts w:ascii="Times New Roman" w:hAnsi="Times New Roman" w:cs="Times New Roman"/>
          <w:sz w:val="24"/>
          <w:szCs w:val="24"/>
        </w:rPr>
      </w:pPr>
      <w:r w:rsidRPr="00DA1031">
        <w:rPr>
          <w:rFonts w:ascii="Times New Roman" w:hAnsi="Times New Roman" w:cs="Times New Roman"/>
          <w:sz w:val="24"/>
          <w:szCs w:val="24"/>
        </w:rPr>
        <w:t>2008.4</w:t>
      </w:r>
      <w:r w:rsidRPr="00DA1031">
        <w:rPr>
          <w:rFonts w:ascii="Times New Roman" w:hAnsi="Times New Roman" w:cs="Times New Roman"/>
          <w:color w:val="000000"/>
          <w:sz w:val="24"/>
          <w:szCs w:val="24"/>
        </w:rPr>
        <w:t>~</w:t>
      </w:r>
      <w:r w:rsidR="009B3AF3">
        <w:rPr>
          <w:rFonts w:ascii="Times New Roman" w:hAnsi="Times New Roman" w:cs="Times New Roman"/>
          <w:sz w:val="24"/>
          <w:szCs w:val="24"/>
        </w:rPr>
        <w:t xml:space="preserve">2011.3    </w:t>
      </w:r>
      <w:r w:rsidRPr="00DA1031">
        <w:rPr>
          <w:rFonts w:ascii="Times New Roman" w:hAnsi="Times New Roman" w:cs="Times New Roman"/>
          <w:sz w:val="24"/>
          <w:szCs w:val="24"/>
        </w:rPr>
        <w:t xml:space="preserve">Visiting professor, Institute for Materials Chemistry and Engineering, </w:t>
      </w:r>
      <w:r w:rsidR="009B3AF3">
        <w:rPr>
          <w:rFonts w:ascii="Times New Roman" w:hAnsi="Times New Roman" w:cs="Times New Roman"/>
          <w:sz w:val="24"/>
          <w:szCs w:val="24"/>
        </w:rPr>
        <w:t xml:space="preserve">        </w:t>
      </w:r>
      <w:r w:rsidRPr="00DA1031">
        <w:rPr>
          <w:rFonts w:ascii="Times New Roman" w:hAnsi="Times New Roman" w:cs="Times New Roman"/>
          <w:sz w:val="24"/>
          <w:szCs w:val="24"/>
        </w:rPr>
        <w:t>Kyushu University</w:t>
      </w:r>
    </w:p>
    <w:p w:rsidR="002E1515" w:rsidRPr="00DA1031" w:rsidRDefault="002E1515" w:rsidP="009B3AF3">
      <w:pPr>
        <w:rPr>
          <w:rFonts w:ascii="Times New Roman" w:hAnsi="Times New Roman" w:cs="Times New Roman"/>
          <w:sz w:val="24"/>
          <w:szCs w:val="24"/>
        </w:rPr>
      </w:pPr>
      <w:r w:rsidRPr="00DA1031">
        <w:rPr>
          <w:rFonts w:ascii="Times New Roman" w:hAnsi="Times New Roman" w:cs="Times New Roman"/>
          <w:sz w:val="24"/>
          <w:szCs w:val="24"/>
        </w:rPr>
        <w:t>2008.4</w:t>
      </w:r>
      <w:r w:rsidRPr="00DA1031">
        <w:rPr>
          <w:rFonts w:ascii="Times New Roman" w:hAnsi="Times New Roman" w:cs="Times New Roman"/>
          <w:color w:val="000000"/>
          <w:sz w:val="24"/>
          <w:szCs w:val="24"/>
        </w:rPr>
        <w:t>~</w:t>
      </w:r>
      <w:r w:rsidR="009B3AF3">
        <w:rPr>
          <w:rFonts w:ascii="Times New Roman" w:hAnsi="Times New Roman" w:cs="Times New Roman"/>
          <w:sz w:val="24"/>
          <w:szCs w:val="24"/>
        </w:rPr>
        <w:t xml:space="preserve">2011.3   </w:t>
      </w:r>
      <w:r w:rsidRPr="00DA1031">
        <w:rPr>
          <w:rFonts w:ascii="Times New Roman" w:hAnsi="Times New Roman" w:cs="Times New Roman"/>
          <w:sz w:val="24"/>
          <w:szCs w:val="24"/>
        </w:rPr>
        <w:t>Visiting professor, The Open University of Japan</w:t>
      </w:r>
    </w:p>
    <w:p w:rsidR="002E1515" w:rsidRPr="00DA1031" w:rsidRDefault="002E1515" w:rsidP="002E1515">
      <w:pPr>
        <w:ind w:left="1699" w:hangingChars="708" w:hanging="1699"/>
        <w:rPr>
          <w:rFonts w:ascii="Times New Roman" w:eastAsia="Arial Unicode MS" w:hAnsi="Times New Roman" w:cs="Times New Roman"/>
          <w:color w:val="000000"/>
          <w:sz w:val="24"/>
          <w:szCs w:val="24"/>
        </w:rPr>
      </w:pPr>
      <w:r w:rsidRPr="00DA1031">
        <w:rPr>
          <w:rFonts w:ascii="Times New Roman" w:hAnsi="Times New Roman" w:cs="Times New Roman"/>
          <w:sz w:val="24"/>
          <w:szCs w:val="24"/>
        </w:rPr>
        <w:t>2009.4</w:t>
      </w:r>
      <w:r w:rsidRPr="00DA1031">
        <w:rPr>
          <w:rFonts w:ascii="Times New Roman" w:hAnsi="Times New Roman" w:cs="Times New Roman"/>
          <w:color w:val="000000"/>
          <w:sz w:val="24"/>
          <w:szCs w:val="24"/>
        </w:rPr>
        <w:t>~</w:t>
      </w:r>
      <w:r w:rsidRPr="00DA1031">
        <w:rPr>
          <w:rFonts w:ascii="Times New Roman" w:hAnsi="Times New Roman" w:cs="Times New Roman"/>
          <w:sz w:val="24"/>
          <w:szCs w:val="24"/>
        </w:rPr>
        <w:t>present</w:t>
      </w:r>
      <w:r w:rsidRPr="00DA1031">
        <w:rPr>
          <w:rFonts w:ascii="Times New Roman" w:hAnsi="Times New Roman" w:cs="Times New Roman"/>
          <w:sz w:val="24"/>
          <w:szCs w:val="24"/>
        </w:rPr>
        <w:tab/>
        <w:t xml:space="preserve">Professor, </w:t>
      </w:r>
      <w:r w:rsidRPr="00DA1031">
        <w:rPr>
          <w:rFonts w:ascii="Times New Roman" w:eastAsia="Arial Unicode MS" w:hAnsi="Times New Roman" w:cs="Times New Roman"/>
          <w:color w:val="000000"/>
          <w:sz w:val="24"/>
          <w:szCs w:val="24"/>
        </w:rPr>
        <w:t>Department of Chemistry and Biology, Graduate School of Science and Engineering</w:t>
      </w:r>
      <w:r w:rsidRPr="00DA1031">
        <w:rPr>
          <w:rFonts w:ascii="Times New Roman" w:eastAsia="MS Mincho" w:hAnsi="Times New Roman" w:cs="Times New Roman"/>
          <w:sz w:val="24"/>
          <w:szCs w:val="24"/>
          <w:lang w:val="en-GB"/>
        </w:rPr>
        <w:t xml:space="preserve">, </w:t>
      </w:r>
      <w:r w:rsidRPr="00DA1031">
        <w:rPr>
          <w:rFonts w:ascii="Times New Roman" w:eastAsia="Arial Unicode MS" w:hAnsi="Times New Roman" w:cs="Times New Roman"/>
          <w:color w:val="000000"/>
          <w:sz w:val="24"/>
          <w:szCs w:val="24"/>
        </w:rPr>
        <w:t>Ehime University</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2012.4</w:t>
      </w:r>
      <w:r w:rsidRPr="00DA1031">
        <w:rPr>
          <w:rFonts w:ascii="Times New Roman" w:hAnsi="Times New Roman" w:cs="Times New Roman"/>
          <w:color w:val="000000"/>
          <w:sz w:val="24"/>
          <w:szCs w:val="24"/>
        </w:rPr>
        <w:t>~</w:t>
      </w:r>
      <w:r w:rsidRPr="00DA1031">
        <w:rPr>
          <w:rFonts w:ascii="Times New Roman" w:hAnsi="Times New Roman" w:cs="Times New Roman"/>
          <w:sz w:val="24"/>
          <w:szCs w:val="24"/>
        </w:rPr>
        <w:t>2013.3     Vice Dean, Faculty of Science, Ehime University</w:t>
      </w:r>
    </w:p>
    <w:p w:rsidR="002E1515" w:rsidRPr="00DA1031" w:rsidRDefault="002E1515" w:rsidP="002E1515">
      <w:pPr>
        <w:rPr>
          <w:rFonts w:ascii="Times New Roman" w:hAnsi="Times New Roman" w:cs="Times New Roman"/>
          <w:sz w:val="24"/>
          <w:szCs w:val="24"/>
        </w:rPr>
      </w:pPr>
      <w:r w:rsidRPr="00DA1031">
        <w:rPr>
          <w:rFonts w:ascii="Times New Roman" w:hAnsi="Times New Roman" w:cs="Times New Roman"/>
          <w:sz w:val="24"/>
          <w:szCs w:val="24"/>
        </w:rPr>
        <w:t>2013.4</w:t>
      </w:r>
      <w:r w:rsidRPr="00DA1031">
        <w:rPr>
          <w:rFonts w:ascii="Times New Roman" w:hAnsi="Times New Roman" w:cs="Times New Roman"/>
          <w:color w:val="000000"/>
          <w:sz w:val="24"/>
          <w:szCs w:val="24"/>
        </w:rPr>
        <w:t>~</w:t>
      </w:r>
      <w:r w:rsidRPr="00DA1031">
        <w:rPr>
          <w:rFonts w:ascii="Times New Roman" w:hAnsi="Times New Roman" w:cs="Times New Roman"/>
          <w:sz w:val="24"/>
          <w:szCs w:val="24"/>
        </w:rPr>
        <w:t>2015.3     Dean, Faculty of Science, Ehime University</w:t>
      </w:r>
    </w:p>
    <w:p w:rsidR="002E1515" w:rsidRPr="00DA1031" w:rsidRDefault="002E1515" w:rsidP="002E1515">
      <w:pPr>
        <w:ind w:firstLine="2"/>
        <w:rPr>
          <w:rFonts w:ascii="Times New Roman" w:hAnsi="Times New Roman" w:cs="Times New Roman"/>
          <w:sz w:val="24"/>
          <w:szCs w:val="24"/>
        </w:rPr>
      </w:pPr>
      <w:r w:rsidRPr="00DA1031">
        <w:rPr>
          <w:rFonts w:ascii="Times New Roman" w:hAnsi="Times New Roman" w:cs="Times New Roman"/>
          <w:sz w:val="24"/>
          <w:szCs w:val="24"/>
        </w:rPr>
        <w:t>2015.4</w:t>
      </w:r>
      <w:r w:rsidRPr="00DA1031">
        <w:rPr>
          <w:rFonts w:ascii="Times New Roman" w:hAnsi="Times New Roman" w:cs="Times New Roman"/>
          <w:color w:val="000000"/>
          <w:sz w:val="24"/>
          <w:szCs w:val="24"/>
        </w:rPr>
        <w:t>~</w:t>
      </w:r>
      <w:r w:rsidR="009B3AF3">
        <w:rPr>
          <w:rFonts w:ascii="Times New Roman" w:hAnsi="Times New Roman" w:cs="Times New Roman"/>
          <w:sz w:val="24"/>
          <w:szCs w:val="24"/>
        </w:rPr>
        <w:t xml:space="preserve">present    </w:t>
      </w:r>
      <w:bookmarkStart w:id="2" w:name="_GoBack"/>
      <w:bookmarkEnd w:id="2"/>
      <w:r w:rsidRPr="00DA1031">
        <w:rPr>
          <w:rFonts w:ascii="Times New Roman" w:hAnsi="Times New Roman" w:cs="Times New Roman"/>
          <w:sz w:val="24"/>
          <w:szCs w:val="24"/>
        </w:rPr>
        <w:t>Executive Director and Vice President, Ehime University</w:t>
      </w:r>
    </w:p>
    <w:p w:rsidR="002E1515" w:rsidRPr="00DA1031" w:rsidRDefault="002E1515" w:rsidP="002E1515">
      <w:pPr>
        <w:ind w:left="1699" w:hangingChars="708" w:hanging="1699"/>
        <w:rPr>
          <w:rFonts w:ascii="Times New Roman" w:hAnsi="Times New Roman" w:cs="Times New Roman"/>
          <w:sz w:val="24"/>
          <w:szCs w:val="24"/>
        </w:rPr>
      </w:pPr>
    </w:p>
    <w:p w:rsidR="002E1515" w:rsidRPr="00DA1031" w:rsidRDefault="002E1515" w:rsidP="002E1515">
      <w:pPr>
        <w:spacing w:line="300" w:lineRule="exact"/>
        <w:rPr>
          <w:rFonts w:ascii="Times New Roman" w:hAnsi="Times New Roman" w:cs="Times New Roman"/>
          <w:b/>
          <w:color w:val="000000"/>
          <w:sz w:val="24"/>
          <w:szCs w:val="24"/>
        </w:rPr>
      </w:pPr>
      <w:r w:rsidRPr="00DA1031">
        <w:rPr>
          <w:rFonts w:ascii="Times New Roman" w:hAnsi="Times New Roman" w:cs="Times New Roman"/>
          <w:b/>
          <w:color w:val="000000"/>
          <w:sz w:val="24"/>
          <w:szCs w:val="24"/>
        </w:rPr>
        <w:t>Research Fields</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Organic reaction chemistry; Organic halogen chemistry; Organic materials chemistry; Natural product chemistry; Synthetic organic chemistry.</w:t>
      </w:r>
    </w:p>
    <w:p w:rsidR="002E1515" w:rsidRPr="00DA1031" w:rsidRDefault="002E1515" w:rsidP="002E1515">
      <w:pPr>
        <w:spacing w:line="300" w:lineRule="exact"/>
        <w:rPr>
          <w:rFonts w:ascii="Times New Roman" w:hAnsi="Times New Roman" w:cs="Times New Roman"/>
          <w:color w:val="000000"/>
          <w:sz w:val="24"/>
          <w:szCs w:val="24"/>
        </w:rPr>
      </w:pPr>
    </w:p>
    <w:p w:rsidR="002E1515" w:rsidRPr="00DA1031" w:rsidRDefault="002E1515" w:rsidP="002E1515">
      <w:pPr>
        <w:spacing w:line="300" w:lineRule="exact"/>
        <w:rPr>
          <w:rFonts w:ascii="Times New Roman" w:hAnsi="Times New Roman" w:cs="Times New Roman"/>
          <w:b/>
          <w:color w:val="000000"/>
          <w:sz w:val="24"/>
          <w:szCs w:val="24"/>
        </w:rPr>
      </w:pPr>
      <w:r w:rsidRPr="00DA1031">
        <w:rPr>
          <w:rFonts w:ascii="Times New Roman" w:hAnsi="Times New Roman" w:cs="Times New Roman"/>
          <w:b/>
          <w:color w:val="000000"/>
          <w:sz w:val="24"/>
          <w:szCs w:val="24"/>
        </w:rPr>
        <w:t>Laboratory Homepage</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http://chem.sci.ehime-u.ac.jp/~orgchem1/</w:t>
      </w:r>
    </w:p>
    <w:p w:rsidR="002E1515" w:rsidRPr="00DA1031" w:rsidRDefault="002E1515" w:rsidP="002E1515">
      <w:pPr>
        <w:spacing w:line="300" w:lineRule="exact"/>
        <w:rPr>
          <w:rFonts w:ascii="Times New Roman" w:hAnsi="Times New Roman" w:cs="Times New Roman"/>
          <w:color w:val="000000"/>
          <w:sz w:val="24"/>
          <w:szCs w:val="24"/>
        </w:rPr>
      </w:pPr>
    </w:p>
    <w:p w:rsidR="002E1515" w:rsidRPr="00DA1031" w:rsidRDefault="002E1515" w:rsidP="002E1515">
      <w:pPr>
        <w:spacing w:line="300" w:lineRule="exact"/>
        <w:rPr>
          <w:rFonts w:ascii="Times New Roman" w:hAnsi="Times New Roman" w:cs="Times New Roman"/>
          <w:b/>
          <w:color w:val="000000"/>
          <w:sz w:val="24"/>
          <w:szCs w:val="24"/>
        </w:rPr>
      </w:pPr>
      <w:r w:rsidRPr="00DA1031">
        <w:rPr>
          <w:rFonts w:ascii="Times New Roman" w:hAnsi="Times New Roman" w:cs="Times New Roman"/>
          <w:b/>
          <w:color w:val="000000"/>
          <w:sz w:val="24"/>
          <w:szCs w:val="24"/>
        </w:rPr>
        <w:lastRenderedPageBreak/>
        <w:t>Professional Society</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The Chemical Society of Japan</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The Royal Society of Chemistry, (Fellow, 2011~present)</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The Society of Synthetic Organic Chemistry, Japan (Director, 2017~2019)</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The Society of Physical Organic Chemistry, Japan (Director, 2015~present)</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The Japanese Association for Organic π-Electron Systems (Director, 2013~present)</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Community of Bromine Application (Chairman, 2007~present)</w:t>
      </w:r>
    </w:p>
    <w:p w:rsidR="002E1515" w:rsidRPr="00DA1031" w:rsidRDefault="002E1515" w:rsidP="002E1515">
      <w:pPr>
        <w:spacing w:line="300" w:lineRule="exact"/>
        <w:rPr>
          <w:rFonts w:ascii="Times New Roman" w:hAnsi="Times New Roman" w:cs="Times New Roman"/>
          <w:color w:val="000000"/>
          <w:sz w:val="24"/>
          <w:szCs w:val="24"/>
        </w:rPr>
      </w:pPr>
    </w:p>
    <w:p w:rsidR="002E1515" w:rsidRPr="00DA1031" w:rsidRDefault="002E1515" w:rsidP="002E1515">
      <w:pPr>
        <w:spacing w:line="300" w:lineRule="exact"/>
        <w:rPr>
          <w:rFonts w:ascii="Times New Roman" w:hAnsi="Times New Roman" w:cs="Times New Roman"/>
          <w:b/>
          <w:color w:val="000000"/>
          <w:sz w:val="24"/>
          <w:szCs w:val="24"/>
        </w:rPr>
      </w:pPr>
      <w:r w:rsidRPr="00DA1031">
        <w:rPr>
          <w:rFonts w:ascii="Times New Roman" w:hAnsi="Times New Roman" w:cs="Times New Roman"/>
          <w:b/>
          <w:color w:val="000000"/>
          <w:sz w:val="24"/>
          <w:szCs w:val="24"/>
        </w:rPr>
        <w:t>Research Keywords</w:t>
      </w:r>
    </w:p>
    <w:p w:rsidR="002E1515" w:rsidRPr="00DA1031" w:rsidRDefault="002E1515" w:rsidP="002E1515">
      <w:pPr>
        <w:spacing w:line="300" w:lineRule="exact"/>
        <w:rPr>
          <w:rFonts w:ascii="Times New Roman" w:hAnsi="Times New Roman" w:cs="Times New Roman"/>
          <w:color w:val="000000"/>
          <w:sz w:val="24"/>
          <w:szCs w:val="24"/>
        </w:rPr>
      </w:pPr>
      <w:r w:rsidRPr="00DA1031">
        <w:rPr>
          <w:rFonts w:ascii="Times New Roman" w:hAnsi="Times New Roman" w:cs="Times New Roman"/>
          <w:color w:val="000000"/>
          <w:sz w:val="24"/>
          <w:szCs w:val="24"/>
        </w:rPr>
        <w:t xml:space="preserve">NIR-Dye, </w:t>
      </w:r>
      <w:r w:rsidRPr="00DA1031">
        <w:rPr>
          <w:rFonts w:ascii="Times New Roman" w:hAnsi="Times New Roman" w:cs="Times New Roman"/>
          <w:color w:val="000000"/>
          <w:sz w:val="24"/>
          <w:szCs w:val="24"/>
        </w:rPr>
        <w:t>-Expanded porphyrin; Fullerene; Pentacene; Organic field-effect transistor; Pericyclic reaction; Natural procuct synthesis</w:t>
      </w:r>
    </w:p>
    <w:p w:rsidR="002E1515" w:rsidRPr="00DA1031" w:rsidRDefault="002E1515" w:rsidP="002E1515">
      <w:pPr>
        <w:rPr>
          <w:rFonts w:ascii="Times New Roman" w:hAnsi="Times New Roman" w:cs="Times New Roman"/>
          <w:sz w:val="24"/>
          <w:szCs w:val="24"/>
        </w:rPr>
      </w:pPr>
    </w:p>
    <w:p w:rsidR="002E1515" w:rsidRPr="00DA1031" w:rsidRDefault="002E1515" w:rsidP="002E1515">
      <w:pPr>
        <w:rPr>
          <w:rFonts w:ascii="Times New Roman" w:hAnsi="Times New Roman" w:cs="Times New Roman"/>
          <w:b/>
          <w:sz w:val="24"/>
          <w:szCs w:val="24"/>
        </w:rPr>
      </w:pPr>
      <w:r w:rsidRPr="00DA1031">
        <w:rPr>
          <w:rFonts w:ascii="Times New Roman" w:hAnsi="Times New Roman" w:cs="Times New Roman"/>
          <w:b/>
          <w:sz w:val="24"/>
          <w:szCs w:val="24"/>
        </w:rPr>
        <w:t>Publications</w:t>
      </w:r>
      <w:r w:rsidRPr="00DA1031">
        <w:rPr>
          <w:rFonts w:ascii="Times New Roman" w:hAnsi="Times New Roman" w:cs="Times New Roman"/>
          <w:bCs/>
          <w:sz w:val="24"/>
          <w:szCs w:val="24"/>
        </w:rPr>
        <w:t xml:space="preserve"> (Recent 5 years)</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Synthesis of the Soluble Precursors of Tetrabenzoporphyrin: Control of the Solubility and the Conversion Temperature,</w:t>
      </w:r>
      <w:r w:rsidRPr="00DA1031">
        <w:rPr>
          <w:rFonts w:ascii="Times New Roman" w:hAnsi="Times New Roman" w:cs="Times New Roman"/>
          <w:sz w:val="24"/>
          <w:szCs w:val="24"/>
        </w:rPr>
        <w:t xml:space="preserve"> T. Okujima, Y. Hashimoto, T. Furuta, R. Yamanaka, G. Jin, S. Otsubo, S. Aramaki, S. Mori, H. Yamada, H. Uno, and N. Ono, </w:t>
      </w:r>
      <w:r w:rsidRPr="00DA1031">
        <w:rPr>
          <w:rFonts w:ascii="Times New Roman" w:eastAsia="MS Mincho" w:hAnsi="Times New Roman" w:cs="Times New Roman"/>
          <w:bCs/>
          <w:i/>
          <w:iCs/>
          <w:sz w:val="24"/>
          <w:szCs w:val="24"/>
          <w:lang w:val="en"/>
        </w:rPr>
        <w:t>Bull. Chem. Soc. Jpn.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sz w:val="24"/>
          <w:szCs w:val="24"/>
          <w:lang w:val="en"/>
        </w:rPr>
        <w:t>2019</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iCs/>
          <w:sz w:val="24"/>
          <w:szCs w:val="24"/>
          <w:lang w:val="en"/>
        </w:rPr>
        <w:t>92</w:t>
      </w:r>
      <w:r w:rsidRPr="00DA1031">
        <w:rPr>
          <w:rFonts w:ascii="Times New Roman" w:eastAsia="MS Mincho" w:hAnsi="Times New Roman" w:cs="Times New Roman"/>
          <w:bCs/>
          <w:sz w:val="24"/>
          <w:szCs w:val="24"/>
          <w:lang w:val="en"/>
        </w:rPr>
        <w:t>(8), 1370-1378.</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DOI:10.1246/bcsj.20190074</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Synthesis, Structural and Optical Properties of Tetrabenzoporphyrin Complexes Bearing Four or Eight Peripheral Phenyl Groups,</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 xml:space="preserve">T. Furuyama, T. Okujima, K. Muramatsu, Y. Takahashi, A. Mikami, T. Fukumura, S. Mori, T. Nakae, M. Takase, H. Uno, and N. Kobayashi, </w:t>
      </w:r>
      <w:r w:rsidRPr="00DA1031">
        <w:rPr>
          <w:rFonts w:ascii="Times New Roman" w:eastAsia="MS Mincho" w:hAnsi="Times New Roman" w:cs="Times New Roman"/>
          <w:bCs/>
          <w:i/>
          <w:iCs/>
          <w:sz w:val="24"/>
          <w:szCs w:val="24"/>
          <w:lang w:val="en"/>
        </w:rPr>
        <w:t>Eur. J. Org. Chem.</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sz w:val="24"/>
          <w:szCs w:val="24"/>
          <w:lang w:val="en"/>
        </w:rPr>
        <w:t>2019</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iCs/>
          <w:sz w:val="24"/>
          <w:szCs w:val="24"/>
          <w:lang w:val="en"/>
        </w:rPr>
        <w:t>2019</w:t>
      </w:r>
      <w:r w:rsidRPr="00DA1031">
        <w:rPr>
          <w:rFonts w:ascii="Times New Roman" w:eastAsia="MS Mincho" w:hAnsi="Times New Roman" w:cs="Times New Roman"/>
          <w:bCs/>
          <w:sz w:val="24"/>
          <w:szCs w:val="24"/>
          <w:lang w:val="en"/>
        </w:rPr>
        <w:t>(20), 3224-3235.</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DOI:10.1002/ejoc.201900528</w:t>
      </w:r>
      <w:r>
        <w:rPr>
          <w:rFonts w:ascii="Times New Roman" w:eastAsia="MS Mincho" w:hAnsi="Times New Roman" w:cs="Times New Roman"/>
          <w:bCs/>
          <w:sz w:val="24"/>
          <w:szCs w:val="24"/>
          <w:lang w:val="en"/>
        </w:rPr>
        <w:t>.</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Oxidation Behavior of 1,​3-​Dihydrothieno[3,​4-​</w:t>
      </w:r>
      <w:r w:rsidRPr="00DA1031">
        <w:rPr>
          <w:rFonts w:ascii="Times New Roman" w:eastAsia="MS Mincho" w:hAnsi="Times New Roman" w:cs="Times New Roman"/>
          <w:bCs/>
          <w:i/>
          <w:iCs/>
          <w:sz w:val="24"/>
          <w:szCs w:val="24"/>
          <w:lang w:val="en"/>
        </w:rPr>
        <w:t>a</w:t>
      </w:r>
      <w:r w:rsidRPr="00DA1031">
        <w:rPr>
          <w:rFonts w:ascii="Times New Roman" w:eastAsia="MS Mincho" w:hAnsi="Times New Roman" w:cs="Times New Roman"/>
          <w:bCs/>
          <w:sz w:val="24"/>
          <w:szCs w:val="24"/>
          <w:lang w:val="en"/>
        </w:rPr>
        <w:t xml:space="preserve">]​HPHAC, H. Uno, M. Ishiwata, K. Muramatsu, M. Takase, S. Mori, and T. Okujima, </w:t>
      </w:r>
      <w:r w:rsidRPr="00DA1031">
        <w:rPr>
          <w:rFonts w:ascii="Times New Roman" w:eastAsia="MS Mincho" w:hAnsi="Times New Roman" w:cs="Times New Roman"/>
          <w:bCs/>
          <w:i/>
          <w:iCs/>
          <w:sz w:val="24"/>
          <w:szCs w:val="24"/>
          <w:lang w:val="en"/>
        </w:rPr>
        <w:t>Bull. Chem. Soc. Jpn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sz w:val="24"/>
          <w:szCs w:val="24"/>
          <w:lang w:val="en"/>
        </w:rPr>
        <w:t>2019</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iCs/>
          <w:sz w:val="24"/>
          <w:szCs w:val="24"/>
          <w:lang w:val="en"/>
        </w:rPr>
        <w:t>92</w:t>
      </w:r>
      <w:r w:rsidRPr="00DA1031">
        <w:rPr>
          <w:rFonts w:ascii="Times New Roman" w:eastAsia="MS Mincho" w:hAnsi="Times New Roman" w:cs="Times New Roman"/>
          <w:bCs/>
          <w:sz w:val="24"/>
          <w:szCs w:val="24"/>
          <w:lang w:val="en"/>
        </w:rPr>
        <w:t>(5), 973-981.</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DOI:10.1246/bcsj.20190022.</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Di(acenaphtho)​BODIPYs and Dipyrrins as Dyes with Deep-​Red To NIR Absorptions, H. Uno, M. Hirose, T. Honda, S. Mori, M. Takase, and T. Okujima, </w:t>
      </w:r>
      <w:r w:rsidRPr="00DA1031">
        <w:rPr>
          <w:rFonts w:ascii="Times New Roman" w:eastAsia="MS Mincho" w:hAnsi="Times New Roman" w:cs="Times New Roman"/>
          <w:bCs/>
          <w:i/>
          <w:iCs/>
          <w:sz w:val="24"/>
          <w:szCs w:val="24"/>
          <w:lang w:val="en"/>
        </w:rPr>
        <w:t>Bull. Chem. Soc. Jpn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sz w:val="24"/>
          <w:szCs w:val="24"/>
          <w:lang w:val="en"/>
        </w:rPr>
        <w:t>2019</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iCs/>
          <w:sz w:val="24"/>
          <w:szCs w:val="24"/>
          <w:lang w:val="en"/>
        </w:rPr>
        <w:t>92</w:t>
      </w:r>
      <w:r w:rsidRPr="00DA1031">
        <w:rPr>
          <w:rFonts w:ascii="Times New Roman" w:eastAsia="MS Mincho" w:hAnsi="Times New Roman" w:cs="Times New Roman"/>
          <w:bCs/>
          <w:sz w:val="24"/>
          <w:szCs w:val="24"/>
          <w:lang w:val="en"/>
        </w:rPr>
        <w:t>(5), 1001-1007.</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DOI:10.1246/bcsj.20190021.</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Chrysene-​Bridged Porphyrin Tweezers: Chiral Receptors for Fullerenes, S. Mori, N. Kawamoto, and H. Uno, </w:t>
      </w:r>
      <w:r w:rsidRPr="00DA1031">
        <w:rPr>
          <w:rFonts w:ascii="Times New Roman" w:eastAsia="MS Mincho" w:hAnsi="Times New Roman" w:cs="Times New Roman"/>
          <w:bCs/>
          <w:i/>
          <w:iCs/>
          <w:sz w:val="24"/>
          <w:szCs w:val="24"/>
          <w:lang w:val="en"/>
        </w:rPr>
        <w:t>ChemPlusChem</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sz w:val="24"/>
          <w:szCs w:val="24"/>
          <w:lang w:val="en"/>
        </w:rPr>
        <w:t>2019</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iCs/>
          <w:sz w:val="24"/>
          <w:szCs w:val="24"/>
          <w:lang w:val="en"/>
        </w:rPr>
        <w:t>84</w:t>
      </w:r>
      <w:r w:rsidRPr="00DA1031">
        <w:rPr>
          <w:rFonts w:ascii="Times New Roman" w:eastAsia="MS Mincho" w:hAnsi="Times New Roman" w:cs="Times New Roman"/>
          <w:bCs/>
          <w:sz w:val="24"/>
          <w:szCs w:val="24"/>
          <w:lang w:val="en"/>
        </w:rPr>
        <w:t>(6), 686-693. DOI: org/10.1002/cplu.201900046.</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and Redox Properties of Pyrrole- and Azulene-​Fused Azacoronene, Y. Sasaki, M. </w:t>
      </w:r>
      <w:r w:rsidRPr="00DA1031">
        <w:rPr>
          <w:rFonts w:ascii="Times New Roman" w:eastAsia="MS Mincho" w:hAnsi="Times New Roman" w:cs="Times New Roman"/>
          <w:bCs/>
          <w:sz w:val="24"/>
          <w:szCs w:val="24"/>
          <w:lang w:val="en"/>
        </w:rPr>
        <w:lastRenderedPageBreak/>
        <w:t xml:space="preserve">Takase, T. Okujima, S. Mori, and H. Uno, </w:t>
      </w:r>
      <w:r w:rsidRPr="00DA1031">
        <w:rPr>
          <w:rFonts w:ascii="Times New Roman" w:eastAsia="MS Mincho" w:hAnsi="Times New Roman" w:cs="Times New Roman"/>
          <w:bCs/>
          <w:i/>
          <w:sz w:val="24"/>
          <w:szCs w:val="24"/>
          <w:lang w:val="en"/>
        </w:rPr>
        <w:t>Org. Lett.</w:t>
      </w:r>
      <w:r w:rsidRPr="00DA1031">
        <w:rPr>
          <w:rFonts w:ascii="Times New Roman" w:eastAsia="MS Mincho" w:hAnsi="Times New Roman" w:cs="Times New Roman"/>
          <w:bCs/>
          <w:sz w:val="24"/>
          <w:szCs w:val="24"/>
          <w:lang w:val="en"/>
        </w:rPr>
        <w:t>,</w:t>
      </w:r>
      <w:r w:rsidRPr="00DA1031">
        <w:rPr>
          <w:rFonts w:ascii="Times New Roman" w:hAnsi="Times New Roman" w:cs="Times New Roman"/>
          <w:sz w:val="24"/>
          <w:szCs w:val="24"/>
        </w:rPr>
        <w:t xml:space="preserve"> </w:t>
      </w:r>
      <w:r w:rsidRPr="00DA1031">
        <w:rPr>
          <w:rFonts w:ascii="Times New Roman" w:eastAsia="MS Mincho" w:hAnsi="Times New Roman" w:cs="Times New Roman"/>
          <w:b/>
          <w:bCs/>
          <w:sz w:val="24"/>
          <w:szCs w:val="24"/>
          <w:lang w:val="en"/>
        </w:rPr>
        <w:t>2019</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21</w:t>
      </w:r>
      <w:r w:rsidRPr="00DA1031">
        <w:rPr>
          <w:rFonts w:ascii="Times New Roman" w:eastAsia="MS Mincho" w:hAnsi="Times New Roman" w:cs="Times New Roman"/>
          <w:bCs/>
          <w:sz w:val="24"/>
          <w:szCs w:val="24"/>
          <w:lang w:val="en"/>
        </w:rPr>
        <w:t>(6), 1900-1903. DOI: 10.1021/acs.orglett.9b00515.</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Synthesis, Structures, and Properties of Core-​Expanded Azacoronene Analogue: A Twisted π-​System with Two N-​Doped Heptagons, K.</w:t>
      </w:r>
      <w:r w:rsidRPr="00DA1031">
        <w:rPr>
          <w:rFonts w:ascii="Times New Roman" w:eastAsia="MS Mincho" w:hAnsi="Times New Roman" w:cs="Times New Roman"/>
          <w:bCs/>
          <w:sz w:val="24"/>
          <w:szCs w:val="24"/>
        </w:rPr>
        <w:t xml:space="preserve"> Oki, M. Takase, S. Mori, A. Shiotari, Y. Sugimoto, K. Ohara, T. Okujima, and H. Uno, </w:t>
      </w:r>
      <w:r w:rsidRPr="00DA1031">
        <w:rPr>
          <w:rFonts w:ascii="Times New Roman" w:eastAsia="MS Mincho" w:hAnsi="Times New Roman" w:cs="Times New Roman"/>
          <w:bCs/>
          <w:i/>
          <w:sz w:val="24"/>
          <w:szCs w:val="24"/>
        </w:rPr>
        <w:t>J. Am. Chem. Soc.</w:t>
      </w:r>
      <w:r w:rsidRPr="00DA1031">
        <w:rPr>
          <w:rFonts w:ascii="Times New Roman" w:eastAsia="MS Mincho" w:hAnsi="Times New Roman" w:cs="Times New Roman"/>
          <w:bCs/>
          <w:sz w:val="24"/>
          <w:szCs w:val="24"/>
        </w:rPr>
        <w:t xml:space="preserve">, </w:t>
      </w:r>
      <w:r w:rsidRPr="00DA1031">
        <w:rPr>
          <w:rFonts w:ascii="Times New Roman" w:eastAsia="MS Mincho" w:hAnsi="Times New Roman" w:cs="Times New Roman"/>
          <w:b/>
          <w:bCs/>
          <w:sz w:val="24"/>
          <w:szCs w:val="24"/>
        </w:rPr>
        <w:t>2018</w:t>
      </w:r>
      <w:r w:rsidRPr="00DA1031">
        <w:rPr>
          <w:rFonts w:ascii="Times New Roman" w:eastAsia="MS Mincho" w:hAnsi="Times New Roman" w:cs="Times New Roman"/>
          <w:bCs/>
          <w:sz w:val="24"/>
          <w:szCs w:val="24"/>
        </w:rPr>
        <w:t xml:space="preserve">, </w:t>
      </w:r>
      <w:r w:rsidRPr="00DA1031">
        <w:rPr>
          <w:rFonts w:ascii="Times New Roman" w:eastAsia="MS Mincho" w:hAnsi="Times New Roman" w:cs="Times New Roman"/>
          <w:bCs/>
          <w:i/>
          <w:sz w:val="24"/>
          <w:szCs w:val="24"/>
        </w:rPr>
        <w:t>140</w:t>
      </w:r>
      <w:r w:rsidRPr="00DA1031">
        <w:rPr>
          <w:rFonts w:ascii="Times New Roman" w:eastAsia="MS Mincho" w:hAnsi="Times New Roman" w:cs="Times New Roman"/>
          <w:bCs/>
          <w:sz w:val="24"/>
          <w:szCs w:val="24"/>
        </w:rPr>
        <w:t>(33), 10430-10434. DOI:10.1021/jacs.8b06079.</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8)</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of bicyclo[2.2.2]octadiene-fused sapphyrins and their thermal conversion, T. Okujima, T. Abe, S. Mori, T, Nakae, and H. Uno, </w:t>
      </w:r>
      <w:r w:rsidRPr="00DA1031">
        <w:rPr>
          <w:rFonts w:ascii="Times New Roman" w:eastAsia="MS Mincho" w:hAnsi="Times New Roman" w:cs="Times New Roman"/>
          <w:bCs/>
          <w:i/>
          <w:sz w:val="24"/>
          <w:szCs w:val="24"/>
          <w:lang w:val="en"/>
        </w:rPr>
        <w:t>Heterocycles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2018</w:t>
      </w:r>
      <w:r w:rsidRPr="00DA1031">
        <w:rPr>
          <w:rFonts w:ascii="Times New Roman" w:eastAsia="MS Mincho" w:hAnsi="Times New Roman" w:cs="Times New Roman"/>
          <w:bCs/>
          <w:sz w:val="24"/>
          <w:szCs w:val="24"/>
          <w:lang w:val="en"/>
        </w:rPr>
        <w:t>, 96(7), 1239-1247.</w:t>
      </w:r>
      <w:r w:rsidRPr="00DA1031">
        <w:rPr>
          <w:rFonts w:ascii="Times New Roman" w:eastAsia="MS Mincho" w:hAnsi="Times New Roman" w:cs="Times New Roman"/>
          <w:bCs/>
          <w:sz w:val="24"/>
          <w:szCs w:val="24"/>
        </w:rPr>
        <w:t xml:space="preserve"> DOI: 10.3987/COM-18-13910</w:t>
      </w:r>
      <w:r w:rsidRPr="00DA1031">
        <w:rPr>
          <w:rFonts w:ascii="Times New Roman" w:eastAsia="MS Mincho" w:hAnsi="Times New Roman" w:cs="Times New Roman"/>
          <w:bCs/>
          <w:sz w:val="24"/>
          <w:szCs w:val="24"/>
          <w:lang w:val="en"/>
        </w:rPr>
        <w:t>.</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and antimicrobal activity of 2-​trifluoroacetonylbenzoxazole ligands and their metal complexes, G. Watanabe, H. Sekiya, E. Tamai, R. Saijo, H. Uno, S. Mori, T. Tanaka, J. Maki, and M. Kawase, </w:t>
      </w:r>
      <w:r w:rsidRPr="00DA1031">
        <w:rPr>
          <w:rFonts w:ascii="Times New Roman" w:eastAsia="MS Mincho" w:hAnsi="Times New Roman" w:cs="Times New Roman"/>
          <w:bCs/>
          <w:i/>
          <w:sz w:val="24"/>
          <w:szCs w:val="24"/>
          <w:lang w:val="en"/>
        </w:rPr>
        <w:t>Chem. Pharm. Bull. Jpn.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2018</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66</w:t>
      </w:r>
      <w:r w:rsidRPr="00DA1031">
        <w:rPr>
          <w:rFonts w:ascii="Times New Roman" w:eastAsia="MS Mincho" w:hAnsi="Times New Roman" w:cs="Times New Roman"/>
          <w:bCs/>
          <w:sz w:val="24"/>
          <w:szCs w:val="24"/>
          <w:lang w:val="en"/>
        </w:rPr>
        <w:t>(7), 732-740.</w:t>
      </w:r>
      <w:r w:rsidRPr="00DA1031">
        <w:rPr>
          <w:rFonts w:ascii="Times New Roman" w:eastAsia="MS Mincho" w:hAnsi="Times New Roman" w:cs="Times New Roman"/>
          <w:bCs/>
          <w:sz w:val="24"/>
          <w:szCs w:val="24"/>
        </w:rPr>
        <w:t xml:space="preserve"> DOI: org/10.1248/cpb.c18-00158 </w:t>
      </w:r>
      <w:r>
        <w:rPr>
          <w:rFonts w:ascii="Times New Roman" w:eastAsia="MS Mincho" w:hAnsi="Times New Roman" w:cs="Times New Roman"/>
          <w:bCs/>
          <w:sz w:val="24"/>
          <w:szCs w:val="24"/>
          <w:lang w:val="en"/>
        </w:rPr>
        <w:t>(Citation 4)</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Deltaarenes; novel macrocyclic molecules that are readily available from 1,​4-​benzoquinone and benzene dithiols, A. Kamimura, R. Watanabe, T. Fukumitsu, K. Ikeda, T. Kawamoto, M. Sumimoto, S. Mori, and H. Uno, </w:t>
      </w:r>
      <w:r w:rsidRPr="00DA1031">
        <w:rPr>
          <w:rFonts w:ascii="Times New Roman" w:eastAsia="MS Mincho" w:hAnsi="Times New Roman" w:cs="Times New Roman"/>
          <w:bCs/>
          <w:i/>
          <w:sz w:val="24"/>
          <w:szCs w:val="24"/>
          <w:lang w:val="en"/>
        </w:rPr>
        <w:t>Tetrahedron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2018</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70</w:t>
      </w:r>
      <w:r w:rsidRPr="00DA1031">
        <w:rPr>
          <w:rFonts w:ascii="Times New Roman" w:eastAsia="MS Mincho" w:hAnsi="Times New Roman" w:cs="Times New Roman"/>
          <w:bCs/>
          <w:sz w:val="24"/>
          <w:szCs w:val="24"/>
          <w:lang w:val="en"/>
        </w:rPr>
        <w:t>,</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5303-5308 .</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 xml:space="preserve">DOI:10.1016/j.tet.2018.04.070.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Benzene-​fused bis(acenaphthoBODIPY)​s, stable near-​infrared-​selective dyes, H. Uno, T Honda, M. Kitatsuka, S. Hiraoka, S. Mori, M. Takase, T. Okujima, and T. Nakae,</w:t>
      </w:r>
      <w:r w:rsidRPr="00DA1031">
        <w:rPr>
          <w:rFonts w:ascii="Times New Roman" w:hAnsi="Times New Roman" w:cs="Times New Roman"/>
          <w:sz w:val="24"/>
          <w:szCs w:val="24"/>
        </w:rPr>
        <w:t xml:space="preserve"> </w:t>
      </w:r>
      <w:r w:rsidRPr="00DA1031">
        <w:rPr>
          <w:rFonts w:ascii="Times New Roman" w:eastAsia="MS Mincho" w:hAnsi="Times New Roman" w:cs="Times New Roman"/>
          <w:bCs/>
          <w:i/>
          <w:sz w:val="24"/>
          <w:szCs w:val="24"/>
          <w:lang w:val="en"/>
        </w:rPr>
        <w:t>RSC Advances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2018</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8</w:t>
      </w:r>
      <w:r w:rsidRPr="00DA1031">
        <w:rPr>
          <w:rFonts w:ascii="Times New Roman" w:eastAsia="MS Mincho" w:hAnsi="Times New Roman" w:cs="Times New Roman"/>
          <w:bCs/>
          <w:sz w:val="24"/>
          <w:szCs w:val="24"/>
          <w:lang w:val="en"/>
        </w:rPr>
        <w:t>(25), 14072-14083.</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DOI:10.1039/C8RA01694A.</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2)</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Chiral Discrimination and Manipulation of Individual Heptahelicene Molecules on Cu(001) by Noncontact Atomic Force Microscopy, A. Shiotari, K. Tanaka, T. Nakae, S. Mori, T. Okujima, H. Uno, H. Sakaguchi, and Y. Sugimoto, </w:t>
      </w:r>
      <w:r w:rsidRPr="00DA1031">
        <w:rPr>
          <w:rFonts w:ascii="Times New Roman" w:eastAsia="MS Mincho" w:hAnsi="Times New Roman" w:cs="Times New Roman"/>
          <w:bCs/>
          <w:i/>
          <w:sz w:val="24"/>
          <w:szCs w:val="24"/>
          <w:lang w:val="en"/>
        </w:rPr>
        <w:t>J. Phys. Chem. C</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2018</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122</w:t>
      </w:r>
      <w:r w:rsidRPr="00DA1031">
        <w:rPr>
          <w:rFonts w:ascii="Times New Roman" w:eastAsia="MS Mincho" w:hAnsi="Times New Roman" w:cs="Times New Roman"/>
          <w:bCs/>
          <w:sz w:val="24"/>
          <w:szCs w:val="24"/>
          <w:lang w:val="en"/>
        </w:rPr>
        <w:t>(9), 4997-5003.</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DOI:10.1021/acs.jpcc.8b00487.</w:t>
      </w:r>
      <w:r w:rsidRPr="00DA1031">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lang w:val="en"/>
        </w:rPr>
        <w:t>(Citation 2)</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and Properties of Bicyclo[2.2.2]octadiene- and Benzene-fusing Bis(thiaporphyrin)s, H. Uno, K. Tagawa, S.Mori, T. Okujima, M. Takase, and T. Nakae, </w:t>
      </w:r>
      <w:r w:rsidRPr="00DA1031">
        <w:rPr>
          <w:rFonts w:ascii="Times New Roman" w:eastAsia="MS Mincho" w:hAnsi="Times New Roman" w:cs="Times New Roman"/>
          <w:bCs/>
          <w:i/>
          <w:sz w:val="24"/>
          <w:szCs w:val="24"/>
          <w:lang w:val="en"/>
        </w:rPr>
        <w:t>Bull. Chem. Soc. Jpn.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w:t>
      </w:r>
      <w:r w:rsidRPr="00DA1031">
        <w:rPr>
          <w:rFonts w:ascii="Times New Roman" w:hAnsi="Times New Roman" w:cs="Times New Roman"/>
          <w:sz w:val="24"/>
          <w:szCs w:val="24"/>
        </w:rPr>
        <w:t xml:space="preserve"> </w:t>
      </w:r>
      <w:r w:rsidRPr="00DA1031">
        <w:rPr>
          <w:rFonts w:ascii="Times New Roman" w:eastAsia="MS Mincho" w:hAnsi="Times New Roman" w:cs="Times New Roman"/>
          <w:bCs/>
          <w:i/>
          <w:sz w:val="24"/>
          <w:szCs w:val="24"/>
          <w:lang w:val="en"/>
        </w:rPr>
        <w:t>90</w:t>
      </w:r>
      <w:r w:rsidRPr="00DA1031">
        <w:rPr>
          <w:rFonts w:ascii="Times New Roman" w:eastAsia="MS Mincho" w:hAnsi="Times New Roman" w:cs="Times New Roman"/>
          <w:bCs/>
          <w:sz w:val="24"/>
          <w:szCs w:val="24"/>
          <w:lang w:val="en"/>
        </w:rPr>
        <w:t xml:space="preserve">(12), 1375-1381, DOI: </w:t>
      </w:r>
      <w:r w:rsidRPr="00DA1031">
        <w:rPr>
          <w:rFonts w:ascii="Times New Roman" w:eastAsia="MS Mincho" w:hAnsi="Times New Roman" w:cs="Times New Roman"/>
          <w:bCs/>
          <w:sz w:val="24"/>
          <w:szCs w:val="24"/>
        </w:rPr>
        <w:t>10.1246/bcsj.20170257.</w:t>
      </w:r>
      <w:r w:rsidRPr="00DA1031">
        <w:rPr>
          <w:rFonts w:ascii="Times New Roman" w:eastAsia="MS Mincho" w:hAnsi="Times New Roman" w:cs="Times New Roman"/>
          <w:bCs/>
          <w:sz w:val="24"/>
          <w:szCs w:val="24"/>
        </w:rPr>
        <w:t>（</w:t>
      </w:r>
      <w:r w:rsidRPr="00DA1031">
        <w:rPr>
          <w:rFonts w:ascii="Times New Roman" w:eastAsia="MS Mincho" w:hAnsi="Times New Roman" w:cs="Times New Roman"/>
          <w:bCs/>
          <w:sz w:val="24"/>
          <w:szCs w:val="24"/>
        </w:rPr>
        <w:t>Frontispiece</w:t>
      </w:r>
      <w:r w:rsidRPr="00DA1031">
        <w:rPr>
          <w:rFonts w:ascii="Times New Roman" w:eastAsia="MS Mincho" w:hAnsi="Times New Roman" w:cs="Times New Roman"/>
          <w:bCs/>
          <w:sz w:val="24"/>
          <w:szCs w:val="24"/>
        </w:rPr>
        <w:t>）</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and crystal structure of 4-​trifluoroacetyl-​3-​phenylsydnone, M. Kawase, R. Saijo, S. Mori, and H. Uno, </w:t>
      </w:r>
      <w:r w:rsidRPr="00DA1031">
        <w:rPr>
          <w:rFonts w:ascii="Times New Roman" w:eastAsia="MS Mincho" w:hAnsi="Times New Roman" w:cs="Times New Roman"/>
          <w:bCs/>
          <w:i/>
          <w:sz w:val="24"/>
          <w:szCs w:val="24"/>
          <w:lang w:val="en"/>
        </w:rPr>
        <w:t>Heterocycles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94</w:t>
      </w:r>
      <w:r w:rsidRPr="00DA1031">
        <w:rPr>
          <w:rFonts w:ascii="Times New Roman" w:eastAsia="MS Mincho" w:hAnsi="Times New Roman" w:cs="Times New Roman"/>
          <w:bCs/>
          <w:sz w:val="24"/>
          <w:szCs w:val="24"/>
          <w:lang w:val="en"/>
        </w:rPr>
        <w:t>(11), 2103-2110.</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DOI:10.3987/COM-17-13802.</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rPr>
        <w:t>Interchain-linked Graphene Nanoribbons from Dibenzo[</w:t>
      </w:r>
      <w:r w:rsidRPr="00DA1031">
        <w:rPr>
          <w:rFonts w:ascii="Times New Roman" w:eastAsia="MS Mincho" w:hAnsi="Times New Roman" w:cs="Times New Roman"/>
          <w:bCs/>
          <w:i/>
          <w:sz w:val="24"/>
          <w:szCs w:val="24"/>
        </w:rPr>
        <w:t>g,p</w:t>
      </w:r>
      <w:r w:rsidRPr="00DA1031">
        <w:rPr>
          <w:rFonts w:ascii="Times New Roman" w:eastAsia="MS Mincho" w:hAnsi="Times New Roman" w:cs="Times New Roman"/>
          <w:bCs/>
          <w:sz w:val="24"/>
          <w:szCs w:val="24"/>
        </w:rPr>
        <w:t xml:space="preserve">]chrysene via Two-zone Chemical Vapor Deposition, S. Song, G. Huang, T. Kojima, T. Nakae, H. Uno, and H. Taniguchi, </w:t>
      </w:r>
      <w:r w:rsidRPr="00DA1031">
        <w:rPr>
          <w:rFonts w:ascii="Times New Roman" w:eastAsia="MS Mincho" w:hAnsi="Times New Roman" w:cs="Times New Roman"/>
          <w:bCs/>
          <w:i/>
          <w:sz w:val="24"/>
          <w:szCs w:val="24"/>
        </w:rPr>
        <w:t>Chem. Lett.</w:t>
      </w:r>
      <w:r w:rsidRPr="00DA1031">
        <w:rPr>
          <w:rFonts w:ascii="Times New Roman" w:eastAsia="MS Mincho" w:hAnsi="Times New Roman" w:cs="Times New Roman"/>
          <w:bCs/>
          <w:sz w:val="24"/>
          <w:szCs w:val="24"/>
        </w:rPr>
        <w:t xml:space="preserve">, </w:t>
      </w:r>
      <w:r w:rsidRPr="00DA1031">
        <w:rPr>
          <w:rFonts w:ascii="Times New Roman" w:eastAsia="MS Mincho" w:hAnsi="Times New Roman" w:cs="Times New Roman"/>
          <w:b/>
          <w:bCs/>
          <w:sz w:val="24"/>
          <w:szCs w:val="24"/>
        </w:rPr>
        <w:t>2017</w:t>
      </w:r>
      <w:r w:rsidRPr="00DA1031">
        <w:rPr>
          <w:rFonts w:ascii="Times New Roman" w:eastAsia="MS Mincho" w:hAnsi="Times New Roman" w:cs="Times New Roman"/>
          <w:bCs/>
          <w:sz w:val="24"/>
          <w:szCs w:val="24"/>
        </w:rPr>
        <w:t xml:space="preserve">, </w:t>
      </w:r>
      <w:r w:rsidRPr="00DA1031">
        <w:rPr>
          <w:rFonts w:ascii="Times New Roman" w:eastAsia="MS Mincho" w:hAnsi="Times New Roman" w:cs="Times New Roman"/>
          <w:bCs/>
          <w:i/>
          <w:sz w:val="24"/>
          <w:szCs w:val="24"/>
        </w:rPr>
        <w:t>46</w:t>
      </w:r>
      <w:r w:rsidRPr="00DA1031">
        <w:rPr>
          <w:rFonts w:ascii="Times New Roman" w:eastAsia="MS Mincho" w:hAnsi="Times New Roman" w:cs="Times New Roman"/>
          <w:bCs/>
          <w:sz w:val="24"/>
          <w:szCs w:val="24"/>
        </w:rPr>
        <w:t>(10), 1525-1527. DOI: 10.1246/cl.170614.</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2)</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Strain-induced skeletal rearrangement of a polycyclic aromatic hydrocarbon on a copper surface, A. Shiotari, T. Nakae, K. Iwata, S. Mori, T. Okujima, H. Uno, H. Sakaguchi, and Y. </w:t>
      </w:r>
      <w:r w:rsidRPr="00DA1031">
        <w:rPr>
          <w:rFonts w:ascii="Times New Roman" w:eastAsia="MS Mincho" w:hAnsi="Times New Roman" w:cs="Times New Roman"/>
          <w:bCs/>
          <w:sz w:val="24"/>
          <w:szCs w:val="24"/>
          <w:lang w:val="en"/>
        </w:rPr>
        <w:lastRenderedPageBreak/>
        <w:t xml:space="preserve">Sugimoto, </w:t>
      </w:r>
      <w:r w:rsidRPr="00DA1031">
        <w:rPr>
          <w:rFonts w:ascii="Times New Roman" w:eastAsia="MS Mincho" w:hAnsi="Times New Roman" w:cs="Times New Roman"/>
          <w:bCs/>
          <w:i/>
          <w:sz w:val="24"/>
          <w:szCs w:val="24"/>
          <w:lang w:val="en"/>
        </w:rPr>
        <w:t>Nature Commun.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8</w:t>
      </w:r>
      <w:r w:rsidRPr="00DA1031">
        <w:rPr>
          <w:rFonts w:ascii="Times New Roman" w:eastAsia="MS Mincho" w:hAnsi="Times New Roman" w:cs="Times New Roman"/>
          <w:bCs/>
          <w:sz w:val="24"/>
          <w:szCs w:val="24"/>
          <w:lang w:val="en"/>
        </w:rPr>
        <w:t>, 16089. DOI: 10.1038/ncomms16089.</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13)</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Preparation of 2,​3-​</w:t>
      </w:r>
      <w:r w:rsidRPr="00DA1031">
        <w:rPr>
          <w:rFonts w:ascii="Times New Roman" w:eastAsia="MS Mincho" w:hAnsi="Times New Roman" w:cs="Times New Roman"/>
          <w:bCs/>
          <w:i/>
          <w:sz w:val="24"/>
          <w:szCs w:val="24"/>
          <w:lang w:val="en"/>
        </w:rPr>
        <w:t>trans</w:t>
      </w:r>
      <w:r w:rsidRPr="00DA1031">
        <w:rPr>
          <w:rFonts w:ascii="Times New Roman" w:eastAsia="MS Mincho" w:hAnsi="Times New Roman" w:cs="Times New Roman"/>
          <w:bCs/>
          <w:sz w:val="24"/>
          <w:szCs w:val="24"/>
          <w:lang w:val="en"/>
        </w:rPr>
        <w:t xml:space="preserve">-​substituted piperidines from optically active β-​amino-​α-​methylene esters: Synthesis of optically active (2S,​3R)​-​(-​)​-​epi-​CP-​99,​994, A. Kamimura, R. Yo, and H. Uno,  </w:t>
      </w:r>
      <w:r w:rsidRPr="00DA1031">
        <w:rPr>
          <w:rFonts w:ascii="Times New Roman" w:eastAsia="MS Mincho" w:hAnsi="Times New Roman" w:cs="Times New Roman"/>
          <w:bCs/>
          <w:i/>
          <w:sz w:val="24"/>
          <w:szCs w:val="24"/>
          <w:lang w:val="en"/>
        </w:rPr>
        <w:t>Tetrahedron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73</w:t>
      </w:r>
      <w:r w:rsidRPr="00DA1031">
        <w:rPr>
          <w:rFonts w:ascii="Times New Roman" w:eastAsia="MS Mincho" w:hAnsi="Times New Roman" w:cs="Times New Roman"/>
          <w:bCs/>
          <w:sz w:val="24"/>
          <w:szCs w:val="24"/>
          <w:lang w:val="en"/>
        </w:rPr>
        <w:t>(32), 4770-4778.</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DOI:10.1016/j.tet.2017.06.054.</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Diethyl N,​N'-​dimethylpyrrol[3,​4-</w:t>
      </w:r>
      <w:r w:rsidRPr="00DA1031">
        <w:rPr>
          <w:rFonts w:ascii="Times New Roman" w:eastAsia="MS Mincho" w:hAnsi="Times New Roman" w:cs="Times New Roman"/>
          <w:bCs/>
          <w:i/>
          <w:sz w:val="24"/>
          <w:szCs w:val="24"/>
          <w:lang w:val="en"/>
        </w:rPr>
        <w:t>​f</w:t>
      </w:r>
      <w:r w:rsidRPr="00DA1031">
        <w:rPr>
          <w:rFonts w:ascii="Times New Roman" w:eastAsia="MS Mincho" w:hAnsi="Times New Roman" w:cs="Times New Roman"/>
          <w:bCs/>
          <w:sz w:val="24"/>
          <w:szCs w:val="24"/>
          <w:lang w:val="en"/>
        </w:rPr>
        <w:t xml:space="preserve">]​isoindole-​1,​7-​dicarboxylate as a 14π-​electronic aromatic compound with two azomethine-​ylide moieties, S. Hiraoka, H. Tahara, S. Mori, T Okujima, M. Takase, T. Nakae, and H. Uno, </w:t>
      </w:r>
      <w:r w:rsidRPr="00DA1031">
        <w:rPr>
          <w:rFonts w:ascii="Times New Roman" w:eastAsia="MS Mincho" w:hAnsi="Times New Roman" w:cs="Times New Roman"/>
          <w:bCs/>
          <w:i/>
          <w:sz w:val="24"/>
          <w:szCs w:val="24"/>
          <w:lang w:val="en"/>
        </w:rPr>
        <w:t>Tetrahedron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73</w:t>
      </w:r>
      <w:r w:rsidRPr="00DA1031">
        <w:rPr>
          <w:rFonts w:ascii="Times New Roman" w:eastAsia="MS Mincho" w:hAnsi="Times New Roman" w:cs="Times New Roman"/>
          <w:bCs/>
          <w:sz w:val="24"/>
          <w:szCs w:val="24"/>
          <w:lang w:val="en"/>
        </w:rPr>
        <w:t>(7), 957-963. DOI:10.1016/j.tet.2017.01.015.</w:t>
      </w:r>
      <w:r>
        <w:rPr>
          <w:rFonts w:ascii="Times New Roman" w:eastAsia="MS Mincho" w:hAnsi="Times New Roman" w:cs="Times New Roman" w:hint="eastAsia"/>
          <w:bCs/>
          <w:sz w:val="24"/>
          <w:szCs w:val="24"/>
          <w:lang w:val="en"/>
        </w:rPr>
        <w:t>(</w:t>
      </w:r>
      <w:r>
        <w:rPr>
          <w:rFonts w:ascii="Times New Roman" w:eastAsia="MS Mincho" w:hAnsi="Times New Roman" w:cs="Times New Roman"/>
          <w:bCs/>
          <w:sz w:val="24"/>
          <w:szCs w:val="24"/>
          <w:lang w:val="en"/>
        </w:rPr>
        <w:t>Cover picture)</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Protonation behavior of thiaporphyrin and thiabenzoporphyrin, K. Tagawa, S. Mori, T. Okujima, M. Takase, and H. Uno, </w:t>
      </w:r>
      <w:r w:rsidRPr="00DA1031">
        <w:rPr>
          <w:rFonts w:ascii="Times New Roman" w:eastAsia="MS Mincho" w:hAnsi="Times New Roman" w:cs="Times New Roman"/>
          <w:bCs/>
          <w:i/>
          <w:sz w:val="24"/>
          <w:szCs w:val="24"/>
          <w:lang w:val="en"/>
        </w:rPr>
        <w:t>Tetrahedron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73</w:t>
      </w:r>
      <w:r w:rsidRPr="00DA1031">
        <w:rPr>
          <w:rFonts w:ascii="Times New Roman" w:eastAsia="MS Mincho" w:hAnsi="Times New Roman" w:cs="Times New Roman"/>
          <w:bCs/>
          <w:sz w:val="24"/>
          <w:szCs w:val="24"/>
          <w:lang w:val="en"/>
        </w:rPr>
        <w:t>(6), 794-801.</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DOI:10.1016/j.tet.2016.12.067.</w:t>
      </w:r>
      <w:r w:rsidRPr="008F0275">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3)</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One-pot Synthesis of a Rice-ball-shaped Cyclophane with syn-Diethanoanthracene-fused Dipyrrole and Hexafluorobenzene, K. Oki, K. Tagawa, S. Mori, M. Takase, T. Okujima, and H. Uno, </w:t>
      </w:r>
      <w:r w:rsidRPr="00DA1031">
        <w:rPr>
          <w:rFonts w:ascii="Times New Roman" w:eastAsia="MS Mincho" w:hAnsi="Times New Roman" w:cs="Times New Roman"/>
          <w:bCs/>
          <w:i/>
          <w:sz w:val="24"/>
          <w:szCs w:val="24"/>
          <w:lang w:val="en"/>
        </w:rPr>
        <w:t>Chem. Lett</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2017</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46</w:t>
      </w:r>
      <w:r w:rsidRPr="00DA1031">
        <w:rPr>
          <w:rFonts w:ascii="Times New Roman" w:eastAsia="MS Mincho" w:hAnsi="Times New Roman" w:cs="Times New Roman"/>
          <w:bCs/>
          <w:sz w:val="24"/>
          <w:szCs w:val="24"/>
          <w:lang w:val="en"/>
        </w:rPr>
        <w:t>(2), 243-244.</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 org/10.1246/cl.161026.</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A radical cascade reaction of aza-​1,​6-​enyne compounds using allyltributyltin, A. Kamimura, K. Miyazaki, T. Kawamoto, and H. Uno, </w:t>
      </w:r>
      <w:r w:rsidRPr="00DA1031">
        <w:rPr>
          <w:rFonts w:ascii="Times New Roman" w:eastAsia="MS Mincho" w:hAnsi="Times New Roman" w:cs="Times New Roman"/>
          <w:bCs/>
          <w:i/>
          <w:sz w:val="24"/>
          <w:szCs w:val="24"/>
          <w:lang w:val="en"/>
        </w:rPr>
        <w:t>Tetrahedron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72</w:t>
      </w:r>
      <w:r w:rsidRPr="00DA1031">
        <w:rPr>
          <w:rFonts w:ascii="Times New Roman" w:eastAsia="MS Mincho" w:hAnsi="Times New Roman" w:cs="Times New Roman"/>
          <w:bCs/>
          <w:sz w:val="24"/>
          <w:szCs w:val="24"/>
          <w:lang w:val="en"/>
        </w:rPr>
        <w:t xml:space="preserve">(48), 7722-7726. DOI:10.1016/j.tet.2016.04.078.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Facile synthesis of imidazo[1,​5-​a]​pyrazin-​8(7H)​-​ones from mesoionic 1,​3-​oxazolium-​5-​olates via a multistep one-​pot transformation, R. Saijo, H. Uno, and M. Kawase, </w:t>
      </w:r>
      <w:bookmarkStart w:id="3" w:name="_Hlk521940871"/>
      <w:r w:rsidRPr="00DA1031">
        <w:rPr>
          <w:rFonts w:ascii="Times New Roman" w:eastAsia="MS Mincho" w:hAnsi="Times New Roman" w:cs="Times New Roman"/>
          <w:bCs/>
          <w:i/>
          <w:sz w:val="24"/>
          <w:szCs w:val="24"/>
          <w:lang w:val="en"/>
        </w:rPr>
        <w:t>Heterocycles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92(11), 2047-2058.</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DOI:10.3987/com-16-13551.</w:t>
      </w:r>
      <w:bookmarkEnd w:id="3"/>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2)</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Characterization, and Electronic Structures of Porphyrins Fused with Polycyclic Aromatic Ring Systems, T. Okujima, J. Mack, J. Nakamura, G. Kubheka, T. Nyokong, H. Zhu, N. Komobuchi, N. Ono, H. Yamada, H. Uno, and N. Kobayashi, </w:t>
      </w:r>
      <w:r w:rsidRPr="00DA1031">
        <w:rPr>
          <w:rFonts w:ascii="Times New Roman" w:eastAsia="MS Mincho" w:hAnsi="Times New Roman" w:cs="Times New Roman"/>
          <w:bCs/>
          <w:i/>
          <w:sz w:val="24"/>
          <w:szCs w:val="24"/>
          <w:lang w:val="en"/>
        </w:rPr>
        <w:t>Chem. Eur. J.</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22</w:t>
      </w:r>
      <w:r w:rsidRPr="00DA1031">
        <w:rPr>
          <w:rFonts w:ascii="Times New Roman" w:eastAsia="MS Mincho" w:hAnsi="Times New Roman" w:cs="Times New Roman"/>
          <w:bCs/>
          <w:sz w:val="24"/>
          <w:szCs w:val="24"/>
          <w:lang w:val="en"/>
        </w:rPr>
        <w:t xml:space="preserve">(41), 14730-14738. DOI:10.1002/chem.201602213. </w:t>
      </w:r>
      <w:r>
        <w:rPr>
          <w:rFonts w:ascii="Times New Roman" w:eastAsia="MS Mincho" w:hAnsi="Times New Roman" w:cs="Times New Roman"/>
          <w:bCs/>
          <w:sz w:val="24"/>
          <w:szCs w:val="24"/>
          <w:lang w:val="en"/>
        </w:rPr>
        <w:t>(Citation 6)</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Hydrogen evolution from water under visible-​light irradiation using keggin-​type platinum(II)​-​coordinated phospho-​, silico-​, and germanotungstates as co-​catalysts, C. N. Kato, S. Suzuki, Y.  Ihara, K. Aono, R. Yamashita,K. Kikuchi, T. Okamoto, and H. Uno, </w:t>
      </w:r>
      <w:r w:rsidRPr="00DA1031">
        <w:rPr>
          <w:rFonts w:ascii="Times New Roman" w:eastAsia="MS Mincho" w:hAnsi="Times New Roman" w:cs="Times New Roman"/>
          <w:bCs/>
          <w:i/>
          <w:sz w:val="24"/>
          <w:szCs w:val="24"/>
          <w:lang w:val="en"/>
        </w:rPr>
        <w:t>Modern Research in Catalysis.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5</w:t>
      </w:r>
      <w:r w:rsidRPr="00DA1031">
        <w:rPr>
          <w:rFonts w:ascii="Times New Roman" w:eastAsia="MS Mincho" w:hAnsi="Times New Roman" w:cs="Times New Roman"/>
          <w:bCs/>
          <w:sz w:val="24"/>
          <w:szCs w:val="24"/>
          <w:lang w:val="en"/>
        </w:rPr>
        <w:t xml:space="preserve">(4), 103-129. DOI: 10.4236/mrc.2016.54010.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Boron Difluoride Complexes of Expanded N-​Confused Calix[n]​phyrins That Demonstrate Unique Luminescent and Lasing Properties, M. Ishida, T. Omagari, R. Hirosawa, K. Jono, Y. M. Sung, Y. Yasutake, H. Uno, M. Toganoh, H. Nakanotani, S. Fukatsu, D. Kim, and H. Furuta, </w:t>
      </w:r>
      <w:r w:rsidRPr="00DA1031">
        <w:rPr>
          <w:rFonts w:ascii="Times New Roman" w:eastAsia="MS Mincho" w:hAnsi="Times New Roman" w:cs="Times New Roman"/>
          <w:bCs/>
          <w:i/>
          <w:sz w:val="24"/>
          <w:szCs w:val="24"/>
          <w:lang w:val="en"/>
        </w:rPr>
        <w:t>Angew. Chem. Int. Ed</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55</w:t>
      </w:r>
      <w:r w:rsidRPr="00DA1031">
        <w:rPr>
          <w:rFonts w:ascii="Times New Roman" w:eastAsia="MS Mincho" w:hAnsi="Times New Roman" w:cs="Times New Roman"/>
          <w:bCs/>
          <w:sz w:val="24"/>
          <w:szCs w:val="24"/>
          <w:lang w:val="en"/>
        </w:rPr>
        <w:t>(39), 12045-12049. DOI: 10.1002/anie.201606246.</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13)</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Synthesis of hexagonal shape-persistent cyclophane with D</w:t>
      </w:r>
      <w:r w:rsidRPr="00DA1031">
        <w:rPr>
          <w:rFonts w:ascii="Times New Roman" w:eastAsia="MS Mincho" w:hAnsi="Times New Roman" w:cs="Times New Roman"/>
          <w:bCs/>
          <w:sz w:val="24"/>
          <w:szCs w:val="24"/>
          <w:vertAlign w:val="subscript"/>
          <w:lang w:val="en"/>
        </w:rPr>
        <w:t>2h</w:t>
      </w:r>
      <w:r w:rsidRPr="00DA1031">
        <w:rPr>
          <w:rFonts w:ascii="Times New Roman" w:eastAsia="MS Mincho" w:hAnsi="Times New Roman" w:cs="Times New Roman"/>
          <w:bCs/>
          <w:sz w:val="24"/>
          <w:szCs w:val="24"/>
          <w:lang w:val="en"/>
        </w:rPr>
        <w:t xml:space="preserve"> symmetry, </w:t>
      </w:r>
      <w:bookmarkStart w:id="4" w:name="_Hlk495502959"/>
      <w:r w:rsidRPr="00DA1031">
        <w:rPr>
          <w:rFonts w:ascii="Times New Roman" w:eastAsia="MS Mincho" w:hAnsi="Times New Roman" w:cs="Times New Roman"/>
          <w:bCs/>
          <w:sz w:val="24"/>
          <w:szCs w:val="24"/>
          <w:lang w:val="en"/>
        </w:rPr>
        <w:t xml:space="preserve">K. Tagawa, S. Mori, M. Takase, T. Okujima, I. Hisaki, and H. Uno, </w:t>
      </w:r>
      <w:r w:rsidRPr="00DA1031">
        <w:rPr>
          <w:rFonts w:ascii="Times New Roman" w:eastAsia="MS Mincho" w:hAnsi="Times New Roman" w:cs="Times New Roman"/>
          <w:bCs/>
          <w:i/>
          <w:sz w:val="24"/>
          <w:szCs w:val="24"/>
          <w:lang w:val="en"/>
        </w:rPr>
        <w:t xml:space="preserve">Tetrahedron Lett.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i/>
          <w:sz w:val="24"/>
          <w:szCs w:val="24"/>
          <w:lang w:val="en"/>
        </w:rPr>
        <w:t>, 57</w:t>
      </w:r>
      <w:r w:rsidRPr="00DA1031">
        <w:rPr>
          <w:rFonts w:ascii="Times New Roman" w:eastAsia="MS Mincho" w:hAnsi="Times New Roman" w:cs="Times New Roman"/>
          <w:bCs/>
          <w:sz w:val="24"/>
          <w:szCs w:val="24"/>
          <w:lang w:val="en"/>
        </w:rPr>
        <w:t>(36)</w:t>
      </w:r>
      <w:r w:rsidRPr="00DA1031">
        <w:rPr>
          <w:rFonts w:ascii="Times New Roman" w:eastAsia="MS Mincho" w:hAnsi="Times New Roman" w:cs="Times New Roman"/>
          <w:bCs/>
          <w:i/>
          <w:sz w:val="24"/>
          <w:szCs w:val="24"/>
          <w:lang w:val="en"/>
        </w:rPr>
        <w:t xml:space="preserve">, </w:t>
      </w:r>
      <w:r w:rsidRPr="00DA1031">
        <w:rPr>
          <w:rFonts w:ascii="Times New Roman" w:eastAsia="MS Mincho" w:hAnsi="Times New Roman" w:cs="Times New Roman"/>
          <w:bCs/>
          <w:sz w:val="24"/>
          <w:szCs w:val="24"/>
          <w:lang w:val="en"/>
        </w:rPr>
        <w:t>4079-4081</w:t>
      </w:r>
      <w:r w:rsidRPr="00DA1031">
        <w:rPr>
          <w:rFonts w:ascii="Times New Roman" w:eastAsia="MS Mincho" w:hAnsi="Times New Roman" w:cs="Times New Roman"/>
          <w:bCs/>
          <w:i/>
          <w:sz w:val="24"/>
          <w:szCs w:val="24"/>
          <w:lang w:val="en"/>
        </w:rPr>
        <w:t>.</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 10.1016/j.tetlet.2016.07.086.</w:t>
      </w:r>
      <w:bookmarkEnd w:id="4"/>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3)</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lastRenderedPageBreak/>
        <w:t xml:space="preserve">Organozirconium Complex with Keggin-​Type Mono-​Aluminum-​Substituted Silicotungstate: Synthesis, Molecular Structure, and Catalytic Performance for Meerwein-​Ponndorf-​Verley Reduction, C. N. Kato, W. Unno, S. Kato, T. Ogasawara, T. Kashiwagi, H. Uno, K. Suzuki, and N. Mizuno, </w:t>
      </w:r>
      <w:r w:rsidRPr="00DA1031">
        <w:rPr>
          <w:rFonts w:ascii="Times New Roman" w:eastAsia="MS Mincho" w:hAnsi="Times New Roman" w:cs="Times New Roman"/>
          <w:bCs/>
          <w:i/>
          <w:sz w:val="24"/>
          <w:szCs w:val="24"/>
          <w:lang w:val="en"/>
        </w:rPr>
        <w:t>Catalysis Letters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146</w:t>
      </w:r>
      <w:r w:rsidRPr="00DA1031">
        <w:rPr>
          <w:rFonts w:ascii="Times New Roman" w:eastAsia="MS Mincho" w:hAnsi="Times New Roman" w:cs="Times New Roman"/>
          <w:bCs/>
          <w:sz w:val="24"/>
          <w:szCs w:val="24"/>
          <w:lang w:val="en"/>
        </w:rPr>
        <w:t>(10), 2119-2128.</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 xml:space="preserve">DOI: 10.1007/s10562-016-1813-7.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of cyclo[8]​pyrrole-​polyoxometalate double-​decker complex, T. Okujima, H. Matsumoto, S. Mori, T. Nakae, M. Takase, and H. Uno, </w:t>
      </w:r>
      <w:r w:rsidRPr="00DA1031">
        <w:rPr>
          <w:rFonts w:ascii="Times New Roman" w:eastAsia="MS Mincho" w:hAnsi="Times New Roman" w:cs="Times New Roman"/>
          <w:bCs/>
          <w:i/>
          <w:sz w:val="24"/>
          <w:szCs w:val="24"/>
          <w:lang w:val="en"/>
        </w:rPr>
        <w:t>Tetrahedron Lett.</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57</w:t>
      </w:r>
      <w:r w:rsidRPr="00DA1031">
        <w:rPr>
          <w:rFonts w:ascii="Times New Roman" w:eastAsia="MS Mincho" w:hAnsi="Times New Roman" w:cs="Times New Roman"/>
          <w:bCs/>
          <w:sz w:val="24"/>
          <w:szCs w:val="24"/>
          <w:lang w:val="en"/>
        </w:rPr>
        <w:t xml:space="preserve">(29), 3160-3162. DOI:10.1016/j.tetlet.2016.06.021. </w:t>
      </w:r>
      <w:r>
        <w:rPr>
          <w:rFonts w:ascii="Times New Roman" w:eastAsia="MS Mincho" w:hAnsi="Times New Roman" w:cs="Times New Roman"/>
          <w:bCs/>
          <w:sz w:val="24"/>
          <w:szCs w:val="24"/>
          <w:lang w:val="en"/>
        </w:rPr>
        <w:t>(Citation 2)</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bookmarkStart w:id="5" w:name="_Hlk521831568"/>
      <w:r w:rsidRPr="00DA1031">
        <w:rPr>
          <w:rFonts w:ascii="Times New Roman" w:eastAsia="MS Mincho" w:hAnsi="Times New Roman" w:cs="Times New Roman"/>
          <w:bCs/>
          <w:sz w:val="24"/>
          <w:szCs w:val="24"/>
          <w:lang w:val="en"/>
        </w:rPr>
        <w:t xml:space="preserve">Template Synthesis of Decaphyrin without Meso-​Bridges: Cyclo[10]​pyrrole, T. Okujima, C. Ando, S. Agrawal, H. Matsumoto, S. Mori, K. Ohara, I. Hisaki, T. Nakae, M. Takase, H. Uno, and N. Kobayashi, </w:t>
      </w:r>
      <w:r w:rsidRPr="00DA1031">
        <w:rPr>
          <w:rFonts w:ascii="Times New Roman" w:eastAsia="MS Mincho" w:hAnsi="Times New Roman" w:cs="Times New Roman"/>
          <w:bCs/>
          <w:i/>
          <w:sz w:val="24"/>
          <w:szCs w:val="24"/>
          <w:lang w:val="en"/>
        </w:rPr>
        <w:t xml:space="preserve">J. Am. Chem. Soc.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138</w:t>
      </w:r>
      <w:r w:rsidRPr="00DA1031">
        <w:rPr>
          <w:rFonts w:ascii="Times New Roman" w:eastAsia="MS Mincho" w:hAnsi="Times New Roman" w:cs="Times New Roman"/>
          <w:bCs/>
          <w:sz w:val="24"/>
          <w:szCs w:val="24"/>
          <w:lang w:val="en"/>
        </w:rPr>
        <w:t>(24), 7540-7543. DOI: 10.1021/jacs.6b04941.</w:t>
      </w:r>
      <w:bookmarkEnd w:id="5"/>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15)</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Oxidative synthesis of isoxazoline-​N-​oxide from optically active nitro alcohols, K. Moriyama, T. Kawamoto, H. Uno, Hidemitsu and A. Kamimura, </w:t>
      </w:r>
      <w:r w:rsidRPr="00DA1031">
        <w:rPr>
          <w:rFonts w:ascii="Times New Roman" w:eastAsia="MS Mincho" w:hAnsi="Times New Roman" w:cs="Times New Roman"/>
          <w:bCs/>
          <w:i/>
          <w:sz w:val="24"/>
          <w:szCs w:val="24"/>
          <w:lang w:val="en"/>
        </w:rPr>
        <w:t>Heterocycles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92</w:t>
      </w:r>
      <w:r w:rsidRPr="00DA1031">
        <w:rPr>
          <w:rFonts w:ascii="Times New Roman" w:eastAsia="MS Mincho" w:hAnsi="Times New Roman" w:cs="Times New Roman"/>
          <w:bCs/>
          <w:sz w:val="24"/>
          <w:szCs w:val="24"/>
          <w:lang w:val="en"/>
        </w:rPr>
        <w:t>(8), 1479-1489. DOI: 10.3987/COM-16-13497.</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2)</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and structures of stable phosphorus zwitterions derived from mesoionic 4-​trifluoroacetyl-​1,​3-​oxazolium-​5-​olates, R. Saijo, H. Uno, S. Mori, and M. Kawase, </w:t>
      </w:r>
      <w:r w:rsidRPr="00DA1031">
        <w:rPr>
          <w:rFonts w:ascii="Times New Roman" w:eastAsia="MS Mincho" w:hAnsi="Times New Roman" w:cs="Times New Roman"/>
          <w:bCs/>
          <w:i/>
          <w:sz w:val="24"/>
          <w:szCs w:val="24"/>
          <w:lang w:val="en"/>
        </w:rPr>
        <w:t>Chem. Commun</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52</w:t>
      </w:r>
      <w:r w:rsidRPr="00DA1031">
        <w:rPr>
          <w:rFonts w:ascii="Times New Roman" w:eastAsia="MS Mincho" w:hAnsi="Times New Roman" w:cs="Times New Roman"/>
          <w:bCs/>
          <w:sz w:val="24"/>
          <w:szCs w:val="24"/>
          <w:lang w:val="en"/>
        </w:rPr>
        <w:t>(51), 8006-8009.</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DOI:10.1039/C6CC01627H.</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6)</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Asymmetric Synthesis of Bicyclic Nitrocyclopropanes from Primary Nitro Compounds and Stereoselective Formation of Tetrahydro-​2</w:t>
      </w:r>
      <w:r w:rsidRPr="00DA1031">
        <w:rPr>
          <w:rFonts w:ascii="Times New Roman" w:eastAsia="MS Mincho" w:hAnsi="Times New Roman" w:cs="Times New Roman"/>
          <w:bCs/>
          <w:i/>
          <w:sz w:val="24"/>
          <w:szCs w:val="24"/>
          <w:lang w:val="en"/>
        </w:rPr>
        <w:t>H</w:t>
      </w:r>
      <w:r w:rsidRPr="00DA1031">
        <w:rPr>
          <w:rFonts w:ascii="Times New Roman" w:eastAsia="MS Mincho" w:hAnsi="Times New Roman" w:cs="Times New Roman"/>
          <w:bCs/>
          <w:sz w:val="24"/>
          <w:szCs w:val="24"/>
          <w:lang w:val="en"/>
        </w:rPr>
        <w:t>-​cyclopenta[</w:t>
      </w:r>
      <w:r w:rsidRPr="00DA1031">
        <w:rPr>
          <w:rFonts w:ascii="Times New Roman" w:eastAsia="MS Mincho" w:hAnsi="Times New Roman" w:cs="Times New Roman"/>
          <w:bCs/>
          <w:i/>
          <w:sz w:val="24"/>
          <w:szCs w:val="24"/>
          <w:lang w:val="en"/>
        </w:rPr>
        <w:t>b</w:t>
      </w:r>
      <w:r w:rsidRPr="00DA1031">
        <w:rPr>
          <w:rFonts w:ascii="Times New Roman" w:eastAsia="MS Mincho" w:hAnsi="Times New Roman" w:cs="Times New Roman"/>
          <w:bCs/>
          <w:sz w:val="24"/>
          <w:szCs w:val="24"/>
          <w:lang w:val="en"/>
        </w:rPr>
        <w:t>]​furans via Ring Expansion​/Cyclization Reaction, A. Kamimura, T. Moriyama, Y. Ito, T. Kawamoto, and H. Uno,</w:t>
      </w:r>
      <w:r w:rsidRPr="00DA1031">
        <w:rPr>
          <w:rFonts w:ascii="Times New Roman" w:eastAsia="MS Mincho" w:hAnsi="Times New Roman" w:cs="Times New Roman"/>
          <w:bCs/>
          <w:i/>
          <w:sz w:val="24"/>
          <w:szCs w:val="24"/>
          <w:lang w:val="en"/>
        </w:rPr>
        <w:t xml:space="preserve"> J. Org. Chem</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2016</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81</w:t>
      </w:r>
      <w:r w:rsidRPr="00DA1031">
        <w:rPr>
          <w:rFonts w:ascii="Times New Roman" w:eastAsia="MS Mincho" w:hAnsi="Times New Roman" w:cs="Times New Roman"/>
          <w:bCs/>
          <w:sz w:val="24"/>
          <w:szCs w:val="24"/>
          <w:lang w:val="en"/>
        </w:rPr>
        <w:t>(11), 4664-4681, DOI:10.1021/acs.joc.6b0056.</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6)</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4,​8-​Dihydropyrrol[3,​4-</w:t>
      </w:r>
      <w:r w:rsidRPr="00DA1031">
        <w:rPr>
          <w:rFonts w:ascii="Times New Roman" w:eastAsia="MS Mincho" w:hAnsi="Times New Roman" w:cs="Times New Roman"/>
          <w:bCs/>
          <w:i/>
          <w:sz w:val="24"/>
          <w:szCs w:val="24"/>
          <w:lang w:val="en"/>
        </w:rPr>
        <w:t>​f</w:t>
      </w:r>
      <w:r w:rsidRPr="00DA1031">
        <w:rPr>
          <w:rFonts w:ascii="Times New Roman" w:eastAsia="MS Mincho" w:hAnsi="Times New Roman" w:cs="Times New Roman"/>
          <w:bCs/>
          <w:sz w:val="24"/>
          <w:szCs w:val="24"/>
          <w:lang w:val="en"/>
        </w:rPr>
        <w:t xml:space="preserve">]​isoindole as a useful building block for near-​infrared dyes, H. Uno, M. Nakamura, K. Jodai, S. Mori, and T. Okujima, </w:t>
      </w:r>
      <w:r w:rsidRPr="00DA1031">
        <w:rPr>
          <w:rFonts w:ascii="Times New Roman" w:eastAsia="MS Mincho" w:hAnsi="Times New Roman" w:cs="Times New Roman"/>
          <w:bCs/>
          <w:i/>
          <w:sz w:val="24"/>
          <w:szCs w:val="24"/>
          <w:lang w:val="en"/>
        </w:rPr>
        <w:t>Heterocycles,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2015</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90(2)</w:t>
      </w:r>
      <w:r w:rsidRPr="00DA1031">
        <w:rPr>
          <w:rFonts w:ascii="Times New Roman" w:eastAsia="MS Mincho" w:hAnsi="Times New Roman" w:cs="Times New Roman"/>
          <w:bCs/>
          <w:sz w:val="24"/>
          <w:szCs w:val="24"/>
          <w:lang w:val="en"/>
        </w:rPr>
        <w:t>, 1158-1167,</w:t>
      </w:r>
      <w:r w:rsidRPr="00DA1031">
        <w:rPr>
          <w:rFonts w:ascii="Times New Roman" w:hAnsi="Times New Roman" w:cs="Times New Roman"/>
          <w:sz w:val="24"/>
          <w:szCs w:val="24"/>
        </w:rPr>
        <w:t xml:space="preserve"> </w:t>
      </w:r>
      <w:r w:rsidRPr="00DA1031">
        <w:rPr>
          <w:rFonts w:ascii="Times New Roman" w:eastAsia="MS Mincho" w:hAnsi="Times New Roman" w:cs="Times New Roman"/>
          <w:bCs/>
          <w:sz w:val="24"/>
          <w:szCs w:val="24"/>
          <w:lang w:val="en"/>
        </w:rPr>
        <w:t>DOI:10.3987/COM-14-S(K)91.</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Synthesis of Unsymmetrical 3,​7-​Bisarylthio-​2,​8-​Dioxydibenzofuran and its Physical Properties, A. Kamimura, M. Ishikawa, R. Watanabe, S. Sakamoto, and H. Uno, </w:t>
      </w:r>
      <w:r w:rsidRPr="00DA1031">
        <w:rPr>
          <w:rFonts w:ascii="Times New Roman" w:eastAsia="MS Mincho" w:hAnsi="Times New Roman" w:cs="Times New Roman"/>
          <w:bCs/>
          <w:i/>
          <w:sz w:val="24"/>
          <w:szCs w:val="24"/>
          <w:lang w:val="en"/>
        </w:rPr>
        <w:t>Phosphorus, Sulfur and Silicon and the Related Elements,</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2015</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190(8)</w:t>
      </w:r>
      <w:r w:rsidRPr="00DA1031">
        <w:rPr>
          <w:rFonts w:ascii="Times New Roman" w:eastAsia="MS Mincho" w:hAnsi="Times New Roman" w:cs="Times New Roman"/>
          <w:bCs/>
          <w:sz w:val="24"/>
          <w:szCs w:val="24"/>
          <w:lang w:val="en"/>
        </w:rPr>
        <w:t>, 1219-1224, DOI:10.1080/10426507.2014.983598</w:t>
      </w:r>
      <w:r>
        <w:rPr>
          <w:rFonts w:ascii="Times New Roman" w:eastAsia="MS Mincho" w:hAnsi="Times New Roman" w:cs="Times New Roman"/>
          <w:bCs/>
          <w:sz w:val="24"/>
          <w:szCs w:val="24"/>
          <w:lang w:val="en"/>
        </w:rPr>
        <w:t>.</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The β-​Silyl Effect on the Memory of Chirality in Friedel-​Crafts Alkylation Using Chiral α-​Aryl Alcohols, T. Nokami, Y. Yamane, S. Oshitani, J. Kobayashi, S. Matsui, T. Nishihara, H. Uno, S.  Hayase, and T. Itoh, </w:t>
      </w:r>
      <w:r w:rsidRPr="00DA1031">
        <w:rPr>
          <w:rFonts w:ascii="Times New Roman" w:eastAsia="MS Mincho" w:hAnsi="Times New Roman" w:cs="Times New Roman"/>
          <w:bCs/>
          <w:i/>
          <w:sz w:val="24"/>
          <w:szCs w:val="24"/>
          <w:lang w:val="en"/>
        </w:rPr>
        <w:t>Org. Lett.</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2015</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17</w:t>
      </w:r>
      <w:r w:rsidRPr="00DA1031">
        <w:rPr>
          <w:rFonts w:ascii="Times New Roman" w:eastAsia="MS Mincho" w:hAnsi="Times New Roman" w:cs="Times New Roman"/>
          <w:bCs/>
          <w:sz w:val="24"/>
          <w:szCs w:val="24"/>
          <w:lang w:val="en"/>
        </w:rPr>
        <w:t>(12), 3182-3185. DOI:10.1021/acs.orglett.5b0158</w:t>
      </w:r>
      <w:r>
        <w:rPr>
          <w:rFonts w:ascii="Times New Roman" w:eastAsia="MS Mincho" w:hAnsi="Times New Roman" w:cs="Times New Roman"/>
          <w:bCs/>
          <w:sz w:val="24"/>
          <w:szCs w:val="24"/>
          <w:lang w:val="en"/>
        </w:rPr>
        <w:t>.</w:t>
      </w:r>
      <w:r w:rsidRPr="00A93FA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11)</w:t>
      </w:r>
    </w:p>
    <w:p w:rsidR="002E1515" w:rsidRPr="00DA1031" w:rsidRDefault="002E1515" w:rsidP="002E1515">
      <w:pPr>
        <w:widowControl w:val="0"/>
        <w:numPr>
          <w:ilvl w:val="0"/>
          <w:numId w:val="4"/>
        </w:numPr>
        <w:adjustRightInd w:val="0"/>
        <w:spacing w:after="0" w:line="360" w:lineRule="atLeast"/>
        <w:jc w:val="both"/>
        <w:textAlignment w:val="baseline"/>
        <w:rPr>
          <w:rFonts w:ascii="Times New Roman" w:eastAsia="MS Mincho" w:hAnsi="Times New Roman" w:cs="Times New Roman"/>
          <w:bCs/>
          <w:sz w:val="24"/>
          <w:szCs w:val="24"/>
          <w:lang w:val="en"/>
        </w:rPr>
      </w:pPr>
      <w:r w:rsidRPr="00DA1031">
        <w:rPr>
          <w:rFonts w:ascii="Times New Roman" w:eastAsia="MS Mincho" w:hAnsi="Times New Roman" w:cs="Times New Roman"/>
          <w:bCs/>
          <w:sz w:val="24"/>
          <w:szCs w:val="24"/>
          <w:lang w:val="en"/>
        </w:rPr>
        <w:t xml:space="preserve">A mechanistic study on SHi reaction at tin atoms in a radical cascade reaction, A. Kamimura, T. Yoshinaga, F. Noguchi, K. Miyazaki and H. Uno, </w:t>
      </w:r>
      <w:r w:rsidRPr="00DA1031">
        <w:rPr>
          <w:rFonts w:ascii="Times New Roman" w:eastAsia="MS Mincho" w:hAnsi="Times New Roman" w:cs="Times New Roman"/>
          <w:bCs/>
          <w:i/>
          <w:sz w:val="24"/>
          <w:szCs w:val="24"/>
          <w:lang w:val="en"/>
        </w:rPr>
        <w:t>Org. Chem. Front.</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
          <w:bCs/>
          <w:sz w:val="24"/>
          <w:szCs w:val="24"/>
          <w:lang w:val="en"/>
        </w:rPr>
        <w:t>2015</w:t>
      </w:r>
      <w:r w:rsidRPr="00DA1031">
        <w:rPr>
          <w:rFonts w:ascii="Times New Roman" w:eastAsia="MS Mincho" w:hAnsi="Times New Roman" w:cs="Times New Roman"/>
          <w:bCs/>
          <w:sz w:val="24"/>
          <w:szCs w:val="24"/>
          <w:lang w:val="en"/>
        </w:rPr>
        <w:t xml:space="preserve">, </w:t>
      </w:r>
      <w:r w:rsidRPr="00DA1031">
        <w:rPr>
          <w:rFonts w:ascii="Times New Roman" w:eastAsia="MS Mincho" w:hAnsi="Times New Roman" w:cs="Times New Roman"/>
          <w:bCs/>
          <w:i/>
          <w:sz w:val="24"/>
          <w:szCs w:val="24"/>
          <w:lang w:val="en"/>
        </w:rPr>
        <w:t>2</w:t>
      </w:r>
      <w:r w:rsidRPr="00DA1031">
        <w:rPr>
          <w:rFonts w:ascii="Times New Roman" w:eastAsia="MS Mincho" w:hAnsi="Times New Roman" w:cs="Times New Roman"/>
          <w:bCs/>
          <w:sz w:val="24"/>
          <w:szCs w:val="24"/>
          <w:lang w:val="en"/>
        </w:rPr>
        <w:t>, 713-720. DOI: 10.1039/C5QO00063G.</w:t>
      </w:r>
      <w:r w:rsidRPr="00473D79">
        <w:rPr>
          <w:rFonts w:ascii="Times New Roman" w:eastAsia="MS Mincho" w:hAnsi="Times New Roman" w:cs="Times New Roman"/>
          <w:bCs/>
          <w:sz w:val="24"/>
          <w:szCs w:val="24"/>
          <w:lang w:val="en"/>
        </w:rPr>
        <w:t xml:space="preserve"> </w:t>
      </w:r>
      <w:r>
        <w:rPr>
          <w:rFonts w:ascii="Times New Roman" w:eastAsia="MS Mincho" w:hAnsi="Times New Roman" w:cs="Times New Roman"/>
          <w:bCs/>
          <w:sz w:val="24"/>
          <w:szCs w:val="24"/>
          <w:lang w:val="en"/>
        </w:rPr>
        <w:t>(Citation 0)</w:t>
      </w:r>
    </w:p>
    <w:p w:rsidR="002E1515" w:rsidRDefault="002E1515" w:rsidP="002E1515">
      <w:pPr>
        <w:adjustRightInd w:val="0"/>
        <w:spacing w:line="360" w:lineRule="atLeast"/>
        <w:ind w:left="425"/>
        <w:textAlignment w:val="baseline"/>
        <w:rPr>
          <w:rFonts w:ascii="Times New Roman" w:eastAsia="MS Mincho" w:hAnsi="Times New Roman" w:cs="Times New Roman"/>
          <w:bCs/>
          <w:sz w:val="24"/>
          <w:szCs w:val="24"/>
          <w:lang w:val="en"/>
        </w:rPr>
      </w:pPr>
    </w:p>
    <w:p w:rsidR="002E1515" w:rsidRPr="00DA1031" w:rsidRDefault="002E1515" w:rsidP="002E1515">
      <w:pPr>
        <w:adjustRightInd w:val="0"/>
        <w:spacing w:line="360" w:lineRule="atLeast"/>
        <w:textAlignment w:val="baseline"/>
        <w:rPr>
          <w:rFonts w:ascii="Times New Roman" w:eastAsia="MS Mincho" w:hAnsi="Times New Roman" w:cs="Times New Roman"/>
          <w:bCs/>
          <w:sz w:val="24"/>
          <w:szCs w:val="24"/>
          <w:lang w:val="en"/>
        </w:rPr>
      </w:pPr>
      <w:r>
        <w:rPr>
          <w:rFonts w:ascii="Times New Roman" w:eastAsia="MS Mincho" w:hAnsi="Times New Roman" w:cs="Times New Roman" w:hint="eastAsia"/>
          <w:bCs/>
          <w:sz w:val="24"/>
          <w:szCs w:val="24"/>
          <w:lang w:val="en"/>
        </w:rPr>
        <w:t>A</w:t>
      </w:r>
      <w:r>
        <w:rPr>
          <w:rFonts w:ascii="Times New Roman" w:eastAsia="MS Mincho" w:hAnsi="Times New Roman" w:cs="Times New Roman"/>
          <w:bCs/>
          <w:sz w:val="24"/>
          <w:szCs w:val="24"/>
          <w:lang w:val="en"/>
        </w:rPr>
        <w:t xml:space="preserve">nd 241 other original papers. </w:t>
      </w:r>
    </w:p>
    <w:p w:rsidR="00DA6D12" w:rsidRPr="00DA6D12" w:rsidRDefault="00DA6D12" w:rsidP="00181F94">
      <w:pPr>
        <w:rPr>
          <w:b/>
          <w:lang w:eastAsia="zh-CN"/>
        </w:rPr>
      </w:pPr>
    </w:p>
    <w:p w:rsidR="004F40A3" w:rsidRPr="007C746C" w:rsidRDefault="004F40A3" w:rsidP="00D660DB">
      <w:pPr>
        <w:jc w:val="center"/>
      </w:pPr>
    </w:p>
    <w:sectPr w:rsidR="004F40A3" w:rsidRPr="007C74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344" w:rsidRDefault="00373344" w:rsidP="00514DBB">
      <w:pPr>
        <w:spacing w:after="0" w:line="240" w:lineRule="auto"/>
      </w:pPr>
      <w:r>
        <w:separator/>
      </w:r>
    </w:p>
  </w:endnote>
  <w:endnote w:type="continuationSeparator" w:id="0">
    <w:p w:rsidR="00373344" w:rsidRDefault="00373344" w:rsidP="0051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344" w:rsidRDefault="00373344" w:rsidP="00514DBB">
      <w:pPr>
        <w:spacing w:after="0" w:line="240" w:lineRule="auto"/>
      </w:pPr>
      <w:r>
        <w:separator/>
      </w:r>
    </w:p>
  </w:footnote>
  <w:footnote w:type="continuationSeparator" w:id="0">
    <w:p w:rsidR="00373344" w:rsidRDefault="00373344" w:rsidP="0051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E1EECBA"/>
    <w:lvl w:ilvl="0">
      <w:start w:val="1"/>
      <w:numFmt w:val="decimal"/>
      <w:lvlText w:val="%1."/>
      <w:lvlJc w:val="left"/>
      <w:pPr>
        <w:tabs>
          <w:tab w:val="num" w:pos="425"/>
        </w:tabs>
        <w:ind w:left="425" w:hanging="425"/>
      </w:pPr>
      <w:rPr>
        <w:b w:val="0"/>
      </w:rPr>
    </w:lvl>
  </w:abstractNum>
  <w:abstractNum w:abstractNumId="1" w15:restartNumberingAfterBreak="0">
    <w:nsid w:val="269B413A"/>
    <w:multiLevelType w:val="hybridMultilevel"/>
    <w:tmpl w:val="2696C8CC"/>
    <w:lvl w:ilvl="0" w:tplc="609A7D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AA17CE3"/>
    <w:multiLevelType w:val="hybridMultilevel"/>
    <w:tmpl w:val="E54E8558"/>
    <w:lvl w:ilvl="0" w:tplc="F5B60F0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02E8C"/>
    <w:multiLevelType w:val="hybridMultilevel"/>
    <w:tmpl w:val="B87C167A"/>
    <w:lvl w:ilvl="0" w:tplc="902426BE">
      <w:start w:val="1"/>
      <w:numFmt w:val="decimal"/>
      <w:lvlText w:val="%1."/>
      <w:lvlJc w:val="left"/>
      <w:pPr>
        <w:tabs>
          <w:tab w:val="num" w:pos="720"/>
        </w:tabs>
        <w:ind w:left="720" w:hanging="360"/>
      </w:pPr>
    </w:lvl>
    <w:lvl w:ilvl="1" w:tplc="8F3677C6" w:tentative="1">
      <w:start w:val="1"/>
      <w:numFmt w:val="decimal"/>
      <w:lvlText w:val="%2."/>
      <w:lvlJc w:val="left"/>
      <w:pPr>
        <w:tabs>
          <w:tab w:val="num" w:pos="1440"/>
        </w:tabs>
        <w:ind w:left="1440" w:hanging="360"/>
      </w:pPr>
    </w:lvl>
    <w:lvl w:ilvl="2" w:tplc="5BF2F13A" w:tentative="1">
      <w:start w:val="1"/>
      <w:numFmt w:val="decimal"/>
      <w:lvlText w:val="%3."/>
      <w:lvlJc w:val="left"/>
      <w:pPr>
        <w:tabs>
          <w:tab w:val="num" w:pos="2160"/>
        </w:tabs>
        <w:ind w:left="2160" w:hanging="360"/>
      </w:pPr>
    </w:lvl>
    <w:lvl w:ilvl="3" w:tplc="F6D4D58E" w:tentative="1">
      <w:start w:val="1"/>
      <w:numFmt w:val="decimal"/>
      <w:lvlText w:val="%4."/>
      <w:lvlJc w:val="left"/>
      <w:pPr>
        <w:tabs>
          <w:tab w:val="num" w:pos="2880"/>
        </w:tabs>
        <w:ind w:left="2880" w:hanging="360"/>
      </w:pPr>
    </w:lvl>
    <w:lvl w:ilvl="4" w:tplc="233AE494" w:tentative="1">
      <w:start w:val="1"/>
      <w:numFmt w:val="decimal"/>
      <w:lvlText w:val="%5."/>
      <w:lvlJc w:val="left"/>
      <w:pPr>
        <w:tabs>
          <w:tab w:val="num" w:pos="3600"/>
        </w:tabs>
        <w:ind w:left="3600" w:hanging="360"/>
      </w:pPr>
    </w:lvl>
    <w:lvl w:ilvl="5" w:tplc="C7800C94" w:tentative="1">
      <w:start w:val="1"/>
      <w:numFmt w:val="decimal"/>
      <w:lvlText w:val="%6."/>
      <w:lvlJc w:val="left"/>
      <w:pPr>
        <w:tabs>
          <w:tab w:val="num" w:pos="4320"/>
        </w:tabs>
        <w:ind w:left="4320" w:hanging="360"/>
      </w:pPr>
    </w:lvl>
    <w:lvl w:ilvl="6" w:tplc="D0F84904" w:tentative="1">
      <w:start w:val="1"/>
      <w:numFmt w:val="decimal"/>
      <w:lvlText w:val="%7."/>
      <w:lvlJc w:val="left"/>
      <w:pPr>
        <w:tabs>
          <w:tab w:val="num" w:pos="5040"/>
        </w:tabs>
        <w:ind w:left="5040" w:hanging="360"/>
      </w:pPr>
    </w:lvl>
    <w:lvl w:ilvl="7" w:tplc="A4083554" w:tentative="1">
      <w:start w:val="1"/>
      <w:numFmt w:val="decimal"/>
      <w:lvlText w:val="%8."/>
      <w:lvlJc w:val="left"/>
      <w:pPr>
        <w:tabs>
          <w:tab w:val="num" w:pos="5760"/>
        </w:tabs>
        <w:ind w:left="5760" w:hanging="360"/>
      </w:pPr>
    </w:lvl>
    <w:lvl w:ilvl="8" w:tplc="6768A1B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lvl w:ilvl="0">
        <w:start w:val="1"/>
        <w:numFmt w:val="decimal"/>
        <w:lvlText w:val="%1"/>
        <w:legacy w:legacy="1" w:legacySpace="0" w:legacyIndent="425"/>
        <w:lvlJc w:val="left"/>
        <w:pPr>
          <w:ind w:left="425" w:hanging="425"/>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94"/>
    <w:rsid w:val="000408EC"/>
    <w:rsid w:val="000D42FB"/>
    <w:rsid w:val="00181F94"/>
    <w:rsid w:val="001A5C52"/>
    <w:rsid w:val="002056D5"/>
    <w:rsid w:val="00275514"/>
    <w:rsid w:val="002C0429"/>
    <w:rsid w:val="002E1515"/>
    <w:rsid w:val="00373344"/>
    <w:rsid w:val="003971EA"/>
    <w:rsid w:val="004B1929"/>
    <w:rsid w:val="004F40A3"/>
    <w:rsid w:val="00514DBB"/>
    <w:rsid w:val="00684C91"/>
    <w:rsid w:val="00704765"/>
    <w:rsid w:val="007C54D2"/>
    <w:rsid w:val="008057B0"/>
    <w:rsid w:val="00814AF6"/>
    <w:rsid w:val="00923C9F"/>
    <w:rsid w:val="009B3AF3"/>
    <w:rsid w:val="00A714D8"/>
    <w:rsid w:val="00B238F0"/>
    <w:rsid w:val="00B51ACB"/>
    <w:rsid w:val="00B7072C"/>
    <w:rsid w:val="00BD68D2"/>
    <w:rsid w:val="00C20C64"/>
    <w:rsid w:val="00C23A55"/>
    <w:rsid w:val="00C32446"/>
    <w:rsid w:val="00C65DD7"/>
    <w:rsid w:val="00C67F46"/>
    <w:rsid w:val="00CA4A2D"/>
    <w:rsid w:val="00CB48CF"/>
    <w:rsid w:val="00D0701D"/>
    <w:rsid w:val="00D27D2A"/>
    <w:rsid w:val="00D660DB"/>
    <w:rsid w:val="00DA6D12"/>
    <w:rsid w:val="00E4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1DADB"/>
  <w15:docId w15:val="{5BE4054F-E90F-40FF-B0E1-D396599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81F94"/>
    <w:rPr>
      <w:color w:val="0000FF" w:themeColor="hyperlink"/>
      <w:u w:val="single"/>
    </w:rPr>
  </w:style>
  <w:style w:type="paragraph" w:styleId="a4">
    <w:name w:val="header"/>
    <w:basedOn w:val="a"/>
    <w:link w:val="a5"/>
    <w:uiPriority w:val="99"/>
    <w:unhideWhenUsed/>
    <w:rsid w:val="00514DB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14DBB"/>
    <w:rPr>
      <w:sz w:val="18"/>
      <w:szCs w:val="18"/>
    </w:rPr>
  </w:style>
  <w:style w:type="paragraph" w:styleId="a6">
    <w:name w:val="footer"/>
    <w:basedOn w:val="a"/>
    <w:link w:val="a7"/>
    <w:uiPriority w:val="99"/>
    <w:unhideWhenUsed/>
    <w:rsid w:val="00514D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14DBB"/>
    <w:rPr>
      <w:sz w:val="18"/>
      <w:szCs w:val="18"/>
    </w:rPr>
  </w:style>
  <w:style w:type="character" w:customStyle="1" w:styleId="fontstyle01">
    <w:name w:val="fontstyle01"/>
    <w:basedOn w:val="a0"/>
    <w:rsid w:val="002C0429"/>
    <w:rPr>
      <w:rFonts w:ascii="Calibri-Bold" w:hAnsi="Calibri-Bold" w:hint="default"/>
      <w:b/>
      <w:bCs/>
      <w:i w:val="0"/>
      <w:iCs w:val="0"/>
      <w:color w:val="000000"/>
      <w:sz w:val="32"/>
      <w:szCs w:val="32"/>
    </w:rPr>
  </w:style>
  <w:style w:type="paragraph" w:styleId="a8">
    <w:name w:val="List Paragraph"/>
    <w:basedOn w:val="a"/>
    <w:uiPriority w:val="34"/>
    <w:qFormat/>
    <w:rsid w:val="00B7072C"/>
    <w:pPr>
      <w:autoSpaceDE w:val="0"/>
      <w:autoSpaceDN w:val="0"/>
      <w:spacing w:after="0" w:line="240" w:lineRule="auto"/>
      <w:ind w:left="720"/>
      <w:contextualSpacing/>
      <w:jc w:val="both"/>
    </w:pPr>
    <w:rPr>
      <w:rFonts w:ascii="Times" w:eastAsia="Yu Mincho" w:hAnsi="Times" w:cs="Times New Roman"/>
      <w:sz w:val="24"/>
      <w:szCs w:val="24"/>
      <w:lang w:eastAsia="fr-FR"/>
    </w:rPr>
  </w:style>
  <w:style w:type="paragraph" w:customStyle="1" w:styleId="Reference">
    <w:name w:val="Reference"/>
    <w:basedOn w:val="a"/>
    <w:link w:val="Reference0"/>
    <w:qFormat/>
    <w:rsid w:val="00B7072C"/>
    <w:pPr>
      <w:numPr>
        <w:numId w:val="3"/>
      </w:numPr>
      <w:spacing w:after="0" w:line="240" w:lineRule="auto"/>
      <w:jc w:val="both"/>
    </w:pPr>
    <w:rPr>
      <w:rFonts w:ascii="Times New Roman" w:eastAsia="MS Mincho" w:hAnsi="Times New Roman" w:cs="Times New Roman"/>
      <w:sz w:val="20"/>
      <w:szCs w:val="20"/>
    </w:rPr>
  </w:style>
  <w:style w:type="character" w:customStyle="1" w:styleId="Reference0">
    <w:name w:val="Reference (文字)"/>
    <w:link w:val="Reference"/>
    <w:rsid w:val="00B7072C"/>
    <w:rPr>
      <w:rFonts w:ascii="Times New Roman" w:eastAsia="MS Mincho" w:hAnsi="Times New Roman" w:cs="Times New Roman"/>
      <w:sz w:val="20"/>
      <w:szCs w:val="20"/>
    </w:rPr>
  </w:style>
  <w:style w:type="paragraph" w:customStyle="1" w:styleId="03Abstract">
    <w:name w:val="03 Abstract"/>
    <w:basedOn w:val="a"/>
    <w:link w:val="03AbstractChar"/>
    <w:qFormat/>
    <w:rsid w:val="00D660DB"/>
    <w:pPr>
      <w:spacing w:line="240" w:lineRule="exact"/>
      <w:jc w:val="both"/>
    </w:pPr>
    <w:rPr>
      <w:rFonts w:ascii="Times New Roman" w:eastAsiaTheme="minorHAnsi" w:hAnsi="Times New Roman" w:cs="Times New Roman"/>
      <w:b/>
      <w:w w:val="105"/>
      <w:sz w:val="18"/>
      <w:szCs w:val="18"/>
      <w:lang w:val="en-GB"/>
    </w:rPr>
  </w:style>
  <w:style w:type="character" w:customStyle="1" w:styleId="03AbstractChar">
    <w:name w:val="03 Abstract Char"/>
    <w:basedOn w:val="a0"/>
    <w:link w:val="03Abstract"/>
    <w:rsid w:val="00D660DB"/>
    <w:rPr>
      <w:rFonts w:ascii="Times New Roman" w:eastAsiaTheme="minorHAnsi" w:hAnsi="Times New Roman" w:cs="Times New Roman"/>
      <w:b/>
      <w:w w:val="105"/>
      <w:sz w:val="18"/>
      <w:szCs w:val="18"/>
      <w:lang w:val="en-GB"/>
    </w:rPr>
  </w:style>
  <w:style w:type="paragraph" w:customStyle="1" w:styleId="TAMainText">
    <w:name w:val="TA_Main_Text"/>
    <w:basedOn w:val="a"/>
    <w:autoRedefine/>
    <w:rsid w:val="00D660DB"/>
    <w:pPr>
      <w:widowControl w:val="0"/>
      <w:spacing w:after="60" w:line="240" w:lineRule="auto"/>
      <w:jc w:val="both"/>
    </w:pPr>
    <w:rPr>
      <w:rFonts w:ascii="Arial" w:eastAsia="Times New Roman" w:hAnsi="Arial" w:cs="Times New Roman"/>
      <w:b/>
      <w:color w:val="222222"/>
      <w:kern w:val="21"/>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o.hidemitsu.mm@ehim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Windows User</cp:lastModifiedBy>
  <cp:revision>12</cp:revision>
  <dcterms:created xsi:type="dcterms:W3CDTF">2019-03-17T07:48:00Z</dcterms:created>
  <dcterms:modified xsi:type="dcterms:W3CDTF">2019-10-15T01:37:00Z</dcterms:modified>
</cp:coreProperties>
</file>