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1FBE7" w14:textId="2D2C2E64" w:rsidR="00536A67" w:rsidRDefault="00536A67" w:rsidP="007E3A3C">
      <w:pPr>
        <w:rPr>
          <w:rFonts w:ascii="Arial" w:eastAsia="仿宋_GB2312" w:hAnsi="Arial" w:cs="Arial"/>
          <w:b/>
          <w:bCs/>
          <w:sz w:val="28"/>
          <w:szCs w:val="28"/>
        </w:rPr>
      </w:pPr>
      <w:r w:rsidRPr="00F93339">
        <w:rPr>
          <w:rFonts w:eastAsia="微软雅黑" w:hAnsi="微软雅黑"/>
          <w:color w:val="5C5C5C"/>
          <w:szCs w:val="21"/>
        </w:rPr>
        <w:t>【无机化学论坛】</w:t>
      </w:r>
      <w:r>
        <w:t xml:space="preserve"> </w:t>
      </w:r>
      <w:r w:rsidR="007E3A3C">
        <w:t xml:space="preserve">New luminescent complexes made from Earth-abundant transition metals and their applications in </w:t>
      </w:r>
      <w:proofErr w:type="spellStart"/>
      <w:r w:rsidR="007E3A3C">
        <w:t>photoredox</w:t>
      </w:r>
      <w:proofErr w:type="spellEnd"/>
      <w:r w:rsidR="007E3A3C">
        <w:t xml:space="preserve"> catalysis and </w:t>
      </w:r>
      <w:proofErr w:type="spellStart"/>
      <w:r w:rsidR="007E3A3C">
        <w:t>upconversion</w:t>
      </w:r>
      <w:proofErr w:type="spellEnd"/>
    </w:p>
    <w:p w14:paraId="2DFBB7A2" w14:textId="77777777" w:rsidR="00B35CDD" w:rsidRDefault="00B35CDD" w:rsidP="00536A67">
      <w:pPr>
        <w:pStyle w:val="Default"/>
        <w:rPr>
          <w:rFonts w:ascii="宋体" w:hAnsi="宋体"/>
          <w:lang w:eastAsia="zh-CN"/>
        </w:rPr>
      </w:pPr>
    </w:p>
    <w:p w14:paraId="445987F6" w14:textId="7705A0EE" w:rsidR="00536A67" w:rsidRPr="00B35CDD" w:rsidRDefault="00B35CDD" w:rsidP="00536A67">
      <w:pPr>
        <w:pStyle w:val="Default"/>
        <w:rPr>
          <w:bCs/>
          <w:lang w:eastAsia="zh-CN"/>
        </w:rPr>
      </w:pPr>
      <w:r w:rsidRPr="00B35CDD">
        <w:rPr>
          <w:rFonts w:ascii="宋体" w:hAnsi="宋体" w:hint="eastAsia"/>
          <w:lang w:eastAsia="zh-CN"/>
        </w:rPr>
        <w:t>（</w:t>
      </w:r>
      <w:r w:rsidRPr="00B35CDD">
        <w:rPr>
          <w:rFonts w:ascii="宋体" w:hAnsi="宋体" w:hint="eastAsia"/>
          <w:lang w:eastAsia="zh-CN"/>
        </w:rPr>
        <w:t>香港大学-北京大学金属化学生物学讲习班</w:t>
      </w:r>
      <w:r w:rsidRPr="00B35CDD">
        <w:rPr>
          <w:rFonts w:ascii="宋体" w:hAnsi="宋体" w:hint="eastAsia"/>
          <w:lang w:eastAsia="zh-CN"/>
        </w:rPr>
        <w:t>）</w:t>
      </w:r>
    </w:p>
    <w:p w14:paraId="39C1C74D" w14:textId="1F9019FC" w:rsidR="00536A67" w:rsidRDefault="00536A67" w:rsidP="00536A67">
      <w:r w:rsidRPr="00F93339">
        <w:rPr>
          <w:rFonts w:eastAsia="微软雅黑" w:hAnsi="微软雅黑"/>
          <w:color w:val="5C5C5C"/>
          <w:szCs w:val="21"/>
        </w:rPr>
        <w:t>报告</w:t>
      </w:r>
      <w:r>
        <w:rPr>
          <w:rFonts w:eastAsia="微软雅黑" w:hAnsi="微软雅黑" w:hint="eastAsia"/>
          <w:color w:val="5C5C5C"/>
          <w:szCs w:val="21"/>
        </w:rPr>
        <w:t>人</w:t>
      </w:r>
      <w:r>
        <w:rPr>
          <w:rFonts w:eastAsia="微软雅黑" w:hAnsi="微软雅黑" w:hint="eastAsia"/>
          <w:color w:val="5C5C5C"/>
          <w:szCs w:val="21"/>
        </w:rPr>
        <w:t>:</w:t>
      </w:r>
      <w:r w:rsidRPr="00DA6D12">
        <w:rPr>
          <w:bCs/>
        </w:rPr>
        <w:t xml:space="preserve"> </w:t>
      </w:r>
      <w:r w:rsidR="007E3A3C">
        <w:rPr>
          <w:rFonts w:eastAsia="AdvOT2c8ce45a" w:hint="eastAsia"/>
          <w:b/>
          <w:sz w:val="28"/>
          <w:szCs w:val="28"/>
        </w:rPr>
        <w:t>O</w:t>
      </w:r>
      <w:r w:rsidR="007E3A3C">
        <w:rPr>
          <w:rFonts w:eastAsia="AdvOT2c8ce45a"/>
          <w:b/>
          <w:sz w:val="28"/>
          <w:szCs w:val="28"/>
        </w:rPr>
        <w:t>liver S. Wenger</w:t>
      </w:r>
      <w:r w:rsidRPr="00F72186">
        <w:rPr>
          <w:rFonts w:eastAsia="AdvOT2c8ce45a" w:hint="eastAsia"/>
          <w:b/>
          <w:sz w:val="28"/>
          <w:szCs w:val="28"/>
        </w:rPr>
        <w:t xml:space="preserve"> </w:t>
      </w:r>
      <w:r w:rsidRPr="00F72186">
        <w:rPr>
          <w:rFonts w:eastAsia="AdvOT2c8ce45a" w:hint="eastAsia"/>
          <w:b/>
          <w:sz w:val="28"/>
          <w:szCs w:val="28"/>
        </w:rPr>
        <w:t>教授</w:t>
      </w:r>
    </w:p>
    <w:p w14:paraId="5A07B421" w14:textId="2B331834" w:rsidR="00536A67" w:rsidRPr="005A48C2" w:rsidRDefault="007E3A3C" w:rsidP="00536A67">
      <w:pPr>
        <w:pStyle w:val="Default"/>
        <w:rPr>
          <w:rFonts w:ascii="Times New Roman" w:hAnsi="Times New Roman" w:cs="Times New Roman"/>
          <w:color w:val="auto"/>
          <w:lang w:val="en-HK" w:eastAsia="zh-CN"/>
        </w:rPr>
      </w:pPr>
      <w:r>
        <w:t>Department of Chemistry, University of Basel, 4056 Basel, Switzerland</w:t>
      </w:r>
    </w:p>
    <w:p w14:paraId="74964A0D" w14:textId="77777777" w:rsidR="00536A67" w:rsidRPr="005A48C2" w:rsidRDefault="00536A67" w:rsidP="00536A67">
      <w:pPr>
        <w:autoSpaceDE w:val="0"/>
        <w:autoSpaceDN w:val="0"/>
        <w:adjustRightInd w:val="0"/>
        <w:rPr>
          <w:rFonts w:ascii="Calibri" w:hAnsi="Calibri" w:cs="Calibri"/>
          <w:sz w:val="24"/>
          <w:szCs w:val="24"/>
        </w:rPr>
      </w:pPr>
    </w:p>
    <w:p w14:paraId="44A3BC6C" w14:textId="1909F506" w:rsidR="00536A67" w:rsidRPr="000D52ED" w:rsidRDefault="00536A67" w:rsidP="00536A67">
      <w:pPr>
        <w:rPr>
          <w:rFonts w:eastAsia="微软雅黑" w:hAnsi="微软雅黑"/>
          <w:color w:val="5C5C5C"/>
          <w:sz w:val="24"/>
          <w:szCs w:val="24"/>
        </w:rPr>
      </w:pPr>
      <w:r w:rsidRPr="000D52ED">
        <w:rPr>
          <w:rFonts w:eastAsia="微软雅黑" w:hAnsi="微软雅黑"/>
          <w:color w:val="5C5C5C"/>
          <w:sz w:val="24"/>
          <w:szCs w:val="24"/>
        </w:rPr>
        <w:t>时间：</w:t>
      </w:r>
      <w:r w:rsidRPr="000D52ED">
        <w:rPr>
          <w:rFonts w:eastAsia="微软雅黑" w:hAnsi="微软雅黑"/>
          <w:color w:val="5C5C5C"/>
          <w:sz w:val="24"/>
          <w:szCs w:val="24"/>
        </w:rPr>
        <w:t>20</w:t>
      </w:r>
      <w:r>
        <w:rPr>
          <w:rFonts w:eastAsia="微软雅黑" w:hAnsi="微软雅黑"/>
          <w:color w:val="5C5C5C"/>
          <w:sz w:val="24"/>
          <w:szCs w:val="24"/>
        </w:rPr>
        <w:t>21</w:t>
      </w:r>
      <w:r w:rsidRPr="000D52ED">
        <w:rPr>
          <w:rFonts w:eastAsia="微软雅黑" w:hAnsi="微软雅黑"/>
          <w:color w:val="5C5C5C"/>
          <w:sz w:val="24"/>
          <w:szCs w:val="24"/>
        </w:rPr>
        <w:t>年</w:t>
      </w:r>
      <w:r w:rsidR="007E3A3C">
        <w:rPr>
          <w:rFonts w:eastAsia="微软雅黑" w:hAnsi="微软雅黑"/>
          <w:color w:val="5C5C5C"/>
          <w:sz w:val="24"/>
          <w:szCs w:val="24"/>
        </w:rPr>
        <w:t>11</w:t>
      </w:r>
      <w:r w:rsidRPr="000D52ED">
        <w:rPr>
          <w:rFonts w:eastAsia="微软雅黑" w:hAnsi="微软雅黑"/>
          <w:color w:val="5C5C5C"/>
          <w:sz w:val="24"/>
          <w:szCs w:val="24"/>
        </w:rPr>
        <w:t>月</w:t>
      </w:r>
      <w:r w:rsidR="007E3A3C">
        <w:rPr>
          <w:rFonts w:eastAsia="微软雅黑" w:hAnsi="微软雅黑"/>
          <w:color w:val="5C5C5C"/>
          <w:sz w:val="24"/>
          <w:szCs w:val="24"/>
        </w:rPr>
        <w:t>1</w:t>
      </w:r>
      <w:r w:rsidR="00F55EC3">
        <w:rPr>
          <w:rFonts w:eastAsia="微软雅黑" w:hAnsi="微软雅黑"/>
          <w:color w:val="5C5C5C"/>
          <w:sz w:val="24"/>
          <w:szCs w:val="24"/>
        </w:rPr>
        <w:t>5</w:t>
      </w:r>
      <w:r w:rsidRPr="000D52ED">
        <w:rPr>
          <w:rFonts w:eastAsia="微软雅黑" w:hAnsi="微软雅黑"/>
          <w:color w:val="5C5C5C"/>
          <w:sz w:val="24"/>
          <w:szCs w:val="24"/>
        </w:rPr>
        <w:t>日</w:t>
      </w:r>
      <w:r w:rsidRPr="000D52ED">
        <w:rPr>
          <w:rFonts w:eastAsia="微软雅黑" w:hAnsi="微软雅黑" w:hint="eastAsia"/>
          <w:color w:val="5C5C5C"/>
          <w:sz w:val="24"/>
          <w:szCs w:val="24"/>
        </w:rPr>
        <w:t>（周</w:t>
      </w:r>
      <w:r w:rsidR="007E3A3C">
        <w:rPr>
          <w:rFonts w:eastAsia="微软雅黑" w:hAnsi="微软雅黑" w:hint="eastAsia"/>
          <w:color w:val="5C5C5C"/>
          <w:sz w:val="24"/>
          <w:szCs w:val="24"/>
        </w:rPr>
        <w:t>一</w:t>
      </w:r>
      <w:r w:rsidRPr="000D52ED">
        <w:rPr>
          <w:rFonts w:eastAsia="微软雅黑" w:hAnsi="微软雅黑" w:hint="eastAsia"/>
          <w:color w:val="5C5C5C"/>
          <w:sz w:val="24"/>
          <w:szCs w:val="24"/>
        </w:rPr>
        <w:t>）</w:t>
      </w:r>
      <w:r w:rsidRPr="000D52ED">
        <w:rPr>
          <w:rFonts w:eastAsia="微软雅黑" w:hAnsi="微软雅黑"/>
          <w:color w:val="5C5C5C"/>
          <w:sz w:val="24"/>
          <w:szCs w:val="24"/>
        </w:rPr>
        <w:t> </w:t>
      </w:r>
      <w:r>
        <w:rPr>
          <w:rFonts w:eastAsia="微软雅黑" w:hAnsi="微软雅黑" w:hint="eastAsia"/>
          <w:color w:val="5C5C5C"/>
          <w:sz w:val="24"/>
          <w:szCs w:val="24"/>
        </w:rPr>
        <w:t>下午</w:t>
      </w:r>
      <w:r w:rsidR="00D92E03">
        <w:rPr>
          <w:rFonts w:eastAsia="微软雅黑" w:hAnsi="微软雅黑"/>
          <w:color w:val="5C5C5C"/>
          <w:sz w:val="24"/>
          <w:szCs w:val="24"/>
        </w:rPr>
        <w:t>15</w:t>
      </w:r>
      <w:r>
        <w:rPr>
          <w:rFonts w:eastAsia="微软雅黑" w:hAnsi="微软雅黑" w:hint="eastAsia"/>
          <w:color w:val="5C5C5C"/>
          <w:sz w:val="24"/>
          <w:szCs w:val="24"/>
        </w:rPr>
        <w:t>:</w:t>
      </w:r>
      <w:r>
        <w:rPr>
          <w:rFonts w:eastAsia="微软雅黑" w:hAnsi="微软雅黑"/>
          <w:color w:val="5C5C5C"/>
          <w:sz w:val="24"/>
          <w:szCs w:val="24"/>
        </w:rPr>
        <w:t>00</w:t>
      </w:r>
      <w:r w:rsidR="00D92E03">
        <w:rPr>
          <w:rFonts w:eastAsia="微软雅黑" w:hAnsi="微软雅黑"/>
          <w:color w:val="5C5C5C"/>
          <w:sz w:val="24"/>
          <w:szCs w:val="24"/>
        </w:rPr>
        <w:t>-16:30</w:t>
      </w:r>
      <w:r w:rsidRPr="000D52ED">
        <w:rPr>
          <w:rFonts w:eastAsia="微软雅黑" w:hAnsi="微软雅黑"/>
          <w:color w:val="5C5C5C"/>
          <w:sz w:val="24"/>
          <w:szCs w:val="24"/>
        </w:rPr>
        <w:t xml:space="preserve"> </w:t>
      </w:r>
    </w:p>
    <w:p w14:paraId="6A9F64F7" w14:textId="77777777" w:rsidR="00536A67" w:rsidRDefault="00536A67" w:rsidP="00536A67">
      <w:pPr>
        <w:rPr>
          <w:sz w:val="24"/>
          <w:szCs w:val="24"/>
        </w:rPr>
      </w:pPr>
      <w:r w:rsidRPr="000D52ED">
        <w:rPr>
          <w:rFonts w:eastAsia="微软雅黑" w:hAnsi="微软雅黑" w:hint="eastAsia"/>
          <w:color w:val="5C5C5C"/>
          <w:sz w:val="24"/>
          <w:szCs w:val="24"/>
        </w:rPr>
        <w:t>地点：北京大学化学学院</w:t>
      </w:r>
      <w:r w:rsidRPr="000D52ED">
        <w:rPr>
          <w:rFonts w:eastAsia="微软雅黑" w:hAnsi="微软雅黑" w:hint="eastAsia"/>
          <w:color w:val="5C5C5C"/>
          <w:sz w:val="24"/>
          <w:szCs w:val="24"/>
        </w:rPr>
        <w:t>A</w:t>
      </w:r>
      <w:r w:rsidRPr="000D52ED">
        <w:rPr>
          <w:rFonts w:eastAsia="微软雅黑" w:hAnsi="微软雅黑" w:hint="eastAsia"/>
          <w:color w:val="5C5C5C"/>
          <w:sz w:val="24"/>
          <w:szCs w:val="24"/>
        </w:rPr>
        <w:t>区</w:t>
      </w:r>
      <w:r w:rsidRPr="000D52ED">
        <w:rPr>
          <w:rFonts w:eastAsia="微软雅黑" w:hAnsi="微软雅黑"/>
          <w:color w:val="5C5C5C"/>
          <w:sz w:val="24"/>
          <w:szCs w:val="24"/>
        </w:rPr>
        <w:t>717</w:t>
      </w:r>
      <w:r w:rsidRPr="000D52ED">
        <w:rPr>
          <w:rFonts w:eastAsia="微软雅黑" w:hAnsi="微软雅黑" w:hint="eastAsia"/>
          <w:color w:val="5C5C5C"/>
          <w:sz w:val="24"/>
          <w:szCs w:val="24"/>
        </w:rPr>
        <w:t>报告厅</w:t>
      </w:r>
      <w:r w:rsidRPr="000D52ED">
        <w:rPr>
          <w:rFonts w:eastAsia="微软雅黑" w:hAnsi="微软雅黑" w:hint="eastAsia"/>
          <w:color w:val="5C5C5C"/>
          <w:sz w:val="24"/>
          <w:szCs w:val="24"/>
        </w:rPr>
        <w:t>.</w:t>
      </w:r>
    </w:p>
    <w:p w14:paraId="65A54193" w14:textId="77777777" w:rsidR="00536A67" w:rsidRDefault="00536A67" w:rsidP="00536A67">
      <w:pPr>
        <w:rPr>
          <w:sz w:val="24"/>
          <w:szCs w:val="24"/>
        </w:rPr>
      </w:pPr>
    </w:p>
    <w:p w14:paraId="64FEEDEE" w14:textId="77777777" w:rsidR="007E3A3C" w:rsidRDefault="003F5021" w:rsidP="007E3A3C">
      <w:pPr>
        <w:rPr>
          <w:rFonts w:eastAsiaTheme="minorEastAsia"/>
        </w:rPr>
      </w:pPr>
      <w:r w:rsidRPr="00215E8D">
        <w:rPr>
          <w:rFonts w:ascii="微软雅黑" w:eastAsia="微软雅黑" w:hAnsi="微软雅黑"/>
          <w:b/>
          <w:sz w:val="24"/>
        </w:rPr>
        <w:t>摘要</w:t>
      </w:r>
      <w:r w:rsidRPr="00215E8D">
        <w:rPr>
          <w:rFonts w:ascii="微软雅黑" w:eastAsia="微软雅黑" w:hAnsi="微软雅黑" w:hint="eastAsia"/>
          <w:b/>
          <w:sz w:val="24"/>
        </w:rPr>
        <w:t>：</w:t>
      </w:r>
      <w:proofErr w:type="gramStart"/>
      <w:r w:rsidR="007E3A3C">
        <w:t>Ru(</w:t>
      </w:r>
      <w:proofErr w:type="gramEnd"/>
      <w:r w:rsidR="007E3A3C">
        <w:t xml:space="preserve">II) polypyridine and </w:t>
      </w:r>
      <w:proofErr w:type="spellStart"/>
      <w:r w:rsidR="007E3A3C">
        <w:t>cyclometalated</w:t>
      </w:r>
      <w:proofErr w:type="spellEnd"/>
      <w:r w:rsidR="007E3A3C">
        <w:t xml:space="preserve"> </w:t>
      </w:r>
      <w:proofErr w:type="spellStart"/>
      <w:r w:rsidR="007E3A3C">
        <w:t>Ir</w:t>
      </w:r>
      <w:proofErr w:type="spellEnd"/>
      <w:r w:rsidR="007E3A3C">
        <w:t xml:space="preserve">(III) compounds emitting from metal-to-ligand charge-transfer (MLCT) excited states are widely used in lighting, sensing, </w:t>
      </w:r>
      <w:proofErr w:type="spellStart"/>
      <w:r w:rsidR="007E3A3C">
        <w:t>photoredox</w:t>
      </w:r>
      <w:proofErr w:type="spellEnd"/>
      <w:r w:rsidR="007E3A3C">
        <w:t xml:space="preserve"> catalysis, photodynamic therapy, and triplet-triplet annihilation </w:t>
      </w:r>
      <w:proofErr w:type="spellStart"/>
      <w:r w:rsidR="007E3A3C">
        <w:t>upconversion</w:t>
      </w:r>
      <w:proofErr w:type="spellEnd"/>
      <w:r w:rsidR="007E3A3C">
        <w:t>. In the first-row of transition metals, luminescent MLCT states of isoelectronic d</w:t>
      </w:r>
      <w:r w:rsidR="007E3A3C">
        <w:rPr>
          <w:vertAlign w:val="superscript"/>
        </w:rPr>
        <w:t>6</w:t>
      </w:r>
      <w:r w:rsidR="007E3A3C">
        <w:t xml:space="preserve"> species are much more difficult to install, mainly because of the weaker the ligand field in comparison to second- or third-row transition metal complexes.</w:t>
      </w:r>
      <w:r w:rsidR="007E3A3C">
        <w:rPr>
          <w:vertAlign w:val="superscript"/>
        </w:rPr>
        <w:t>1</w:t>
      </w:r>
      <w:r w:rsidR="007E3A3C">
        <w:t xml:space="preserve"> The first part of this talk will focus on our recent discovery of luminescent MLCT states in Mn(I) and </w:t>
      </w:r>
      <w:proofErr w:type="gramStart"/>
      <w:r w:rsidR="007E3A3C">
        <w:t>Cr(</w:t>
      </w:r>
      <w:proofErr w:type="gramEnd"/>
      <w:r w:rsidR="007E3A3C">
        <w:t>0) complexes,</w:t>
      </w:r>
      <w:r w:rsidR="007E3A3C">
        <w:rPr>
          <w:vertAlign w:val="superscript"/>
        </w:rPr>
        <w:t>2,3</w:t>
      </w:r>
      <w:r w:rsidR="007E3A3C">
        <w:t xml:space="preserve"> set against the background of prior work on Fe(II) compounds. The second part of the talk will concentrate on </w:t>
      </w:r>
      <w:proofErr w:type="gramStart"/>
      <w:r w:rsidR="007E3A3C">
        <w:t>Mo(</w:t>
      </w:r>
      <w:proofErr w:type="gramEnd"/>
      <w:r w:rsidR="007E3A3C">
        <w:t xml:space="preserve">0) complexes and their applications in photochemical </w:t>
      </w:r>
      <w:proofErr w:type="spellStart"/>
      <w:r w:rsidR="007E3A3C">
        <w:t>upconversion</w:t>
      </w:r>
      <w:proofErr w:type="spellEnd"/>
      <w:r w:rsidR="007E3A3C">
        <w:t xml:space="preserve"> and </w:t>
      </w:r>
      <w:proofErr w:type="spellStart"/>
      <w:r w:rsidR="007E3A3C">
        <w:t>photoredox</w:t>
      </w:r>
      <w:proofErr w:type="spellEnd"/>
      <w:r w:rsidR="007E3A3C">
        <w:t xml:space="preserve"> catalysis.</w:t>
      </w:r>
      <w:r w:rsidR="007E3A3C">
        <w:rPr>
          <w:vertAlign w:val="superscript"/>
        </w:rPr>
        <w:t>4</w:t>
      </w:r>
      <w:r w:rsidR="007E3A3C">
        <w:t xml:space="preserve"> </w:t>
      </w:r>
    </w:p>
    <w:p w14:paraId="22FAC218" w14:textId="77777777" w:rsidR="007E3A3C" w:rsidRDefault="007E3A3C" w:rsidP="007E3A3C"/>
    <w:p w14:paraId="08F4C526" w14:textId="77777777" w:rsidR="007E3A3C" w:rsidRDefault="007E3A3C" w:rsidP="007E3A3C">
      <w:pPr>
        <w:rPr>
          <w:lang w:val="de-CH"/>
        </w:rPr>
      </w:pPr>
      <w:r>
        <w:t xml:space="preserve">(1) </w:t>
      </w:r>
      <w:proofErr w:type="spellStart"/>
      <w:r>
        <w:t>Wegeberg</w:t>
      </w:r>
      <w:proofErr w:type="spellEnd"/>
      <w:r>
        <w:t xml:space="preserve">, C.; Wenger, O. S., </w:t>
      </w:r>
      <w:hyperlink r:id="rId6" w:history="1">
        <w:r>
          <w:rPr>
            <w:rStyle w:val="a7"/>
            <w:i/>
            <w:iCs/>
          </w:rPr>
          <w:t>JACS Au</w:t>
        </w:r>
        <w:r>
          <w:rPr>
            <w:rStyle w:val="a7"/>
          </w:rPr>
          <w:t xml:space="preserve"> </w:t>
        </w:r>
        <w:r>
          <w:rPr>
            <w:rStyle w:val="a7"/>
            <w:b/>
            <w:bCs/>
          </w:rPr>
          <w:t>2021</w:t>
        </w:r>
        <w:r>
          <w:rPr>
            <w:rStyle w:val="a7"/>
          </w:rPr>
          <w:t>, doi: 10.1021/jacsau.1c00353</w:t>
        </w:r>
      </w:hyperlink>
      <w:r>
        <w:t>.</w:t>
      </w:r>
    </w:p>
    <w:p w14:paraId="313BFFA6" w14:textId="77777777" w:rsidR="007E3A3C" w:rsidRDefault="007E3A3C" w:rsidP="007E3A3C">
      <w:pPr>
        <w:rPr>
          <w:rFonts w:cs="Times"/>
          <w:noProof/>
        </w:rPr>
      </w:pPr>
      <w:r>
        <w:rPr>
          <w:rFonts w:cs="Times"/>
          <w:noProof/>
        </w:rPr>
        <w:t xml:space="preserve">(2) Herr, P.; Kerzig, C.; Larsen, C. B.; Häussinger, D.; Wenger, O. S., </w:t>
      </w:r>
      <w:hyperlink r:id="rId7" w:history="1">
        <w:r>
          <w:rPr>
            <w:rStyle w:val="a7"/>
            <w:rFonts w:cs="Times"/>
            <w:i/>
            <w:iCs/>
            <w:noProof/>
          </w:rPr>
          <w:t>Nat. Chem.</w:t>
        </w:r>
        <w:r>
          <w:rPr>
            <w:rStyle w:val="a7"/>
            <w:rFonts w:cs="Times"/>
            <w:noProof/>
          </w:rPr>
          <w:t xml:space="preserve"> </w:t>
        </w:r>
        <w:r>
          <w:rPr>
            <w:rStyle w:val="a7"/>
            <w:rFonts w:cs="Times"/>
            <w:b/>
            <w:bCs/>
            <w:noProof/>
          </w:rPr>
          <w:t>2021</w:t>
        </w:r>
        <w:r>
          <w:rPr>
            <w:rStyle w:val="a7"/>
            <w:rFonts w:cs="Times"/>
            <w:noProof/>
          </w:rPr>
          <w:t xml:space="preserve">, </w:t>
        </w:r>
        <w:r>
          <w:rPr>
            <w:rStyle w:val="a7"/>
            <w:rFonts w:cs="Times"/>
            <w:i/>
            <w:iCs/>
            <w:noProof/>
          </w:rPr>
          <w:t>13</w:t>
        </w:r>
        <w:r>
          <w:rPr>
            <w:rStyle w:val="a7"/>
            <w:rFonts w:cs="Times"/>
            <w:noProof/>
          </w:rPr>
          <w:t>, 956</w:t>
        </w:r>
      </w:hyperlink>
      <w:r>
        <w:rPr>
          <w:rFonts w:cs="Times"/>
          <w:noProof/>
        </w:rPr>
        <w:t>.</w:t>
      </w:r>
    </w:p>
    <w:p w14:paraId="65CB49A9" w14:textId="77777777" w:rsidR="007E3A3C" w:rsidRDefault="007E3A3C" w:rsidP="007E3A3C">
      <w:pPr>
        <w:rPr>
          <w:rFonts w:cs="Times"/>
          <w:noProof/>
        </w:rPr>
      </w:pPr>
      <w:r>
        <w:rPr>
          <w:rFonts w:cs="Times"/>
          <w:noProof/>
        </w:rPr>
        <w:t xml:space="preserve">(3) Wegeberg, C.; Häussinger, D.; Wenger, O. S., </w:t>
      </w:r>
      <w:hyperlink r:id="rId8" w:history="1">
        <w:r>
          <w:rPr>
            <w:rStyle w:val="a7"/>
            <w:rFonts w:cs="Times"/>
            <w:i/>
            <w:iCs/>
            <w:noProof/>
          </w:rPr>
          <w:t>J. Am. Chem. Soc.</w:t>
        </w:r>
        <w:r>
          <w:rPr>
            <w:rStyle w:val="a7"/>
            <w:rFonts w:cs="Times"/>
            <w:noProof/>
          </w:rPr>
          <w:t xml:space="preserve"> </w:t>
        </w:r>
        <w:r>
          <w:rPr>
            <w:rStyle w:val="a7"/>
            <w:rFonts w:cs="Times"/>
            <w:b/>
            <w:bCs/>
            <w:noProof/>
          </w:rPr>
          <w:t>2021</w:t>
        </w:r>
        <w:r>
          <w:rPr>
            <w:rStyle w:val="a7"/>
            <w:rFonts w:cs="Times"/>
            <w:noProof/>
          </w:rPr>
          <w:t xml:space="preserve">, </w:t>
        </w:r>
        <w:r>
          <w:rPr>
            <w:rStyle w:val="a7"/>
            <w:rFonts w:cs="Times"/>
            <w:i/>
            <w:iCs/>
            <w:noProof/>
          </w:rPr>
          <w:t>143</w:t>
        </w:r>
        <w:r>
          <w:rPr>
            <w:rStyle w:val="a7"/>
            <w:rFonts w:cs="Times"/>
            <w:noProof/>
          </w:rPr>
          <w:t>, 15800</w:t>
        </w:r>
      </w:hyperlink>
      <w:r>
        <w:rPr>
          <w:rFonts w:cs="Times"/>
          <w:noProof/>
        </w:rPr>
        <w:t>.</w:t>
      </w:r>
    </w:p>
    <w:p w14:paraId="3CFEB036" w14:textId="42D5C7BD" w:rsidR="00D73D53" w:rsidRPr="00536A67" w:rsidRDefault="007E3A3C" w:rsidP="007E3A3C">
      <w:pPr>
        <w:spacing w:line="276" w:lineRule="auto"/>
        <w:rPr>
          <w:sz w:val="24"/>
          <w:szCs w:val="24"/>
        </w:rPr>
      </w:pPr>
      <w:r>
        <w:rPr>
          <w:rFonts w:cs="Times"/>
          <w:noProof/>
        </w:rPr>
        <w:t xml:space="preserve">(4) Bilger, J. B.; Kerzig, C.; Larsen, C. B.; Wenger, O. S., </w:t>
      </w:r>
      <w:hyperlink r:id="rId9" w:history="1">
        <w:r>
          <w:rPr>
            <w:rStyle w:val="a7"/>
            <w:rFonts w:cs="Times"/>
            <w:i/>
            <w:iCs/>
            <w:noProof/>
          </w:rPr>
          <w:t>J. Am. Chem. Soc.</w:t>
        </w:r>
        <w:r>
          <w:rPr>
            <w:rStyle w:val="a7"/>
            <w:rFonts w:cs="Times"/>
            <w:noProof/>
          </w:rPr>
          <w:t xml:space="preserve"> </w:t>
        </w:r>
        <w:r>
          <w:rPr>
            <w:rStyle w:val="a7"/>
            <w:rFonts w:cs="Times"/>
            <w:b/>
            <w:bCs/>
            <w:noProof/>
          </w:rPr>
          <w:t>2021</w:t>
        </w:r>
        <w:r>
          <w:rPr>
            <w:rStyle w:val="a7"/>
            <w:rFonts w:cs="Times"/>
            <w:noProof/>
          </w:rPr>
          <w:t xml:space="preserve">, </w:t>
        </w:r>
        <w:r>
          <w:rPr>
            <w:rStyle w:val="a7"/>
            <w:rFonts w:cs="Times"/>
            <w:i/>
            <w:iCs/>
            <w:noProof/>
          </w:rPr>
          <w:t>143</w:t>
        </w:r>
        <w:r>
          <w:rPr>
            <w:rStyle w:val="a7"/>
            <w:rFonts w:cs="Times"/>
            <w:noProof/>
          </w:rPr>
          <w:t>, 1651</w:t>
        </w:r>
      </w:hyperlink>
      <w:r>
        <w:rPr>
          <w:rFonts w:cs="Times"/>
          <w:noProof/>
        </w:rPr>
        <w:t>.</w:t>
      </w:r>
    </w:p>
    <w:p w14:paraId="11BAD519" w14:textId="3D87A26E" w:rsidR="00D73D53" w:rsidRPr="003F5021" w:rsidRDefault="00D73D53" w:rsidP="003F5021">
      <w:pPr>
        <w:spacing w:line="360" w:lineRule="exact"/>
        <w:rPr>
          <w:rFonts w:ascii="微软雅黑" w:eastAsia="微软雅黑" w:hAnsi="微软雅黑"/>
        </w:rPr>
      </w:pPr>
    </w:p>
    <w:p w14:paraId="5E36596D" w14:textId="1F85EBE4" w:rsidR="00D73D53" w:rsidRPr="003F5021" w:rsidRDefault="00536A67" w:rsidP="003F5021">
      <w:pPr>
        <w:spacing w:line="360" w:lineRule="exact"/>
        <w:rPr>
          <w:rFonts w:ascii="微软雅黑" w:eastAsia="微软雅黑" w:hAnsi="微软雅黑"/>
          <w:b/>
          <w:sz w:val="28"/>
          <w:szCs w:val="28"/>
        </w:rPr>
      </w:pPr>
      <w:r>
        <w:rPr>
          <w:rFonts w:ascii="微软雅黑" w:eastAsia="微软雅黑" w:hAnsi="微软雅黑" w:hint="eastAsia"/>
          <w:b/>
          <w:sz w:val="28"/>
          <w:szCs w:val="28"/>
        </w:rPr>
        <w:t>个人</w:t>
      </w:r>
      <w:r w:rsidR="003F5021" w:rsidRPr="003F5021">
        <w:rPr>
          <w:rFonts w:ascii="微软雅黑" w:eastAsia="微软雅黑" w:hAnsi="微软雅黑"/>
          <w:b/>
          <w:sz w:val="28"/>
          <w:szCs w:val="28"/>
        </w:rPr>
        <w:t>简历</w:t>
      </w:r>
    </w:p>
    <w:p w14:paraId="49190B25" w14:textId="2CF93345" w:rsidR="00D73D53" w:rsidRPr="003F5021" w:rsidRDefault="007E3A3C" w:rsidP="007E3A3C">
      <w:pPr>
        <w:widowControl/>
        <w:spacing w:line="360" w:lineRule="exact"/>
        <w:jc w:val="left"/>
        <w:rPr>
          <w:rFonts w:ascii="微软雅黑" w:eastAsia="微软雅黑" w:hAnsi="微软雅黑"/>
        </w:rPr>
      </w:pPr>
      <w:r w:rsidRPr="00911368">
        <w:t xml:space="preserve">Oliver </w:t>
      </w:r>
      <w:r>
        <w:t xml:space="preserve">S. </w:t>
      </w:r>
      <w:r w:rsidRPr="00911368">
        <w:t xml:space="preserve">Wenger </w:t>
      </w:r>
      <w:r>
        <w:t>received</w:t>
      </w:r>
      <w:r w:rsidRPr="00911368">
        <w:t xml:space="preserve"> a Ph. </w:t>
      </w:r>
      <w:r>
        <w:t xml:space="preserve">D. degree from the University of Berne (Switzerland) in 2002 after work with Hans U. </w:t>
      </w:r>
      <w:proofErr w:type="spellStart"/>
      <w:r>
        <w:t>Güdel</w:t>
      </w:r>
      <w:proofErr w:type="spellEnd"/>
      <w:r>
        <w:t xml:space="preserve">. Following postdoctoral stays at Caltech (with Harry B. Gray, 2002-2004) and University of Strasbourg (with Jean-Pierre </w:t>
      </w:r>
      <w:proofErr w:type="spellStart"/>
      <w:r>
        <w:t>Sauvage</w:t>
      </w:r>
      <w:proofErr w:type="spellEnd"/>
      <w:r>
        <w:t>, 2004-2006), he became assistant professor at University of Geneva in 2006. In 2009, he moved to the University of Göttingen (Germany) as associate professor. He returned to Switzerland in 2012 to the University of Basel, where he was promoted to full professor in 2018.</w:t>
      </w:r>
    </w:p>
    <w:sectPr w:rsidR="00D73D53" w:rsidRPr="003F50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3AA95" w14:textId="77777777" w:rsidR="0003187B" w:rsidRDefault="0003187B" w:rsidP="00536A67">
      <w:r>
        <w:separator/>
      </w:r>
    </w:p>
  </w:endnote>
  <w:endnote w:type="continuationSeparator" w:id="0">
    <w:p w14:paraId="079627CD" w14:textId="77777777" w:rsidR="0003187B" w:rsidRDefault="0003187B" w:rsidP="0053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dvOT2c8ce45a">
    <w:altName w:val="等线"/>
    <w:panose1 w:val="00000000000000000000"/>
    <w:charset w:val="86"/>
    <w:family w:val="auto"/>
    <w:notTrueType/>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C150" w14:textId="77777777" w:rsidR="0003187B" w:rsidRDefault="0003187B" w:rsidP="00536A67">
      <w:r>
        <w:separator/>
      </w:r>
    </w:p>
  </w:footnote>
  <w:footnote w:type="continuationSeparator" w:id="0">
    <w:p w14:paraId="6C27EB86" w14:textId="77777777" w:rsidR="0003187B" w:rsidRDefault="0003187B" w:rsidP="00536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D53"/>
    <w:rsid w:val="0003187B"/>
    <w:rsid w:val="000B6467"/>
    <w:rsid w:val="001A466A"/>
    <w:rsid w:val="00205E02"/>
    <w:rsid w:val="00215E8D"/>
    <w:rsid w:val="003F2955"/>
    <w:rsid w:val="003F5021"/>
    <w:rsid w:val="00536A67"/>
    <w:rsid w:val="00767054"/>
    <w:rsid w:val="007E3A3C"/>
    <w:rsid w:val="00832607"/>
    <w:rsid w:val="009B1175"/>
    <w:rsid w:val="00B35CDD"/>
    <w:rsid w:val="00C44E0B"/>
    <w:rsid w:val="00D73D53"/>
    <w:rsid w:val="00D92E03"/>
    <w:rsid w:val="00F55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0351A"/>
  <w15:chartTrackingRefBased/>
  <w15:docId w15:val="{8796B2F7-D951-4E9B-B90D-67706434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D5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A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6A67"/>
    <w:rPr>
      <w:rFonts w:ascii="Times New Roman" w:eastAsia="宋体" w:hAnsi="Times New Roman" w:cs="Times New Roman"/>
      <w:sz w:val="18"/>
      <w:szCs w:val="18"/>
    </w:rPr>
  </w:style>
  <w:style w:type="paragraph" w:styleId="a5">
    <w:name w:val="footer"/>
    <w:basedOn w:val="a"/>
    <w:link w:val="a6"/>
    <w:uiPriority w:val="99"/>
    <w:unhideWhenUsed/>
    <w:rsid w:val="00536A67"/>
    <w:pPr>
      <w:tabs>
        <w:tab w:val="center" w:pos="4153"/>
        <w:tab w:val="right" w:pos="8306"/>
      </w:tabs>
      <w:snapToGrid w:val="0"/>
      <w:jc w:val="left"/>
    </w:pPr>
    <w:rPr>
      <w:sz w:val="18"/>
      <w:szCs w:val="18"/>
    </w:rPr>
  </w:style>
  <w:style w:type="character" w:customStyle="1" w:styleId="a6">
    <w:name w:val="页脚 字符"/>
    <w:basedOn w:val="a0"/>
    <w:link w:val="a5"/>
    <w:uiPriority w:val="99"/>
    <w:rsid w:val="00536A67"/>
    <w:rPr>
      <w:rFonts w:ascii="Times New Roman" w:eastAsia="宋体" w:hAnsi="Times New Roman" w:cs="Times New Roman"/>
      <w:sz w:val="18"/>
      <w:szCs w:val="18"/>
    </w:rPr>
  </w:style>
  <w:style w:type="paragraph" w:customStyle="1" w:styleId="Default">
    <w:name w:val="Default"/>
    <w:rsid w:val="00536A67"/>
    <w:pPr>
      <w:widowControl w:val="0"/>
      <w:autoSpaceDE w:val="0"/>
      <w:autoSpaceDN w:val="0"/>
      <w:adjustRightInd w:val="0"/>
    </w:pPr>
    <w:rPr>
      <w:rFonts w:ascii="Arial" w:hAnsi="Arial" w:cs="Arial"/>
      <w:color w:val="000000"/>
      <w:kern w:val="0"/>
      <w:sz w:val="24"/>
      <w:szCs w:val="24"/>
      <w:lang w:eastAsia="en-US"/>
    </w:rPr>
  </w:style>
  <w:style w:type="character" w:styleId="a7">
    <w:name w:val="Hyperlink"/>
    <w:basedOn w:val="a0"/>
    <w:uiPriority w:val="99"/>
    <w:semiHidden/>
    <w:unhideWhenUsed/>
    <w:rsid w:val="007E3A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s.acs.org/doi/abs/10.1021/jacs.1c07345" TargetMode="External"/><Relationship Id="rId3" Type="http://schemas.openxmlformats.org/officeDocument/2006/relationships/webSettings" Target="webSettings.xml"/><Relationship Id="rId7" Type="http://schemas.openxmlformats.org/officeDocument/2006/relationships/hyperlink" Target="https://www.nature.com/articles/s41557-021-00744-9?proof=tNatu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s.acs.org/doi/abs/10.1021/jacsau.1c0035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ubs.acs.org/doi/10.1021/jacs.0c1280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346</Words>
  <Characters>1959</Characters>
  <Application>Microsoft Office Word</Application>
  <DocSecurity>0</DocSecurity>
  <Lines>55</Lines>
  <Paragraphs>35</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XGLi</dc:creator>
  <cp:keywords/>
  <dc:description/>
  <cp:lastModifiedBy>lenovo</cp:lastModifiedBy>
  <cp:revision>6</cp:revision>
  <dcterms:created xsi:type="dcterms:W3CDTF">2021-03-18T12:26:00Z</dcterms:created>
  <dcterms:modified xsi:type="dcterms:W3CDTF">2021-11-11T03:38:00Z</dcterms:modified>
</cp:coreProperties>
</file>