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0CAA2" w14:textId="6230B3F0" w:rsidR="001B0FF0" w:rsidRPr="001B0FF0" w:rsidRDefault="001B0FF0" w:rsidP="001B0FF0">
      <w:pPr>
        <w:jc w:val="center"/>
        <w:rPr>
          <w:b/>
          <w:bCs/>
        </w:rPr>
      </w:pPr>
      <w:r w:rsidRPr="001B0FF0">
        <w:rPr>
          <w:b/>
          <w:bCs/>
        </w:rPr>
        <w:t>From the Norbornyl Cation Story to Basic Organometallic &amp; Inorganic Coordination Chemistry at Iron and Uranium</w:t>
      </w:r>
    </w:p>
    <w:p w14:paraId="28043C37" w14:textId="5A0B6537" w:rsidR="001B0FF0" w:rsidRDefault="001B0FF0" w:rsidP="001B0FF0">
      <w:pPr>
        <w:jc w:val="center"/>
      </w:pPr>
      <w:bookmarkStart w:id="0" w:name="_Hlk97196855"/>
      <w:r>
        <w:rPr>
          <w:rFonts w:hint="eastAsia"/>
        </w:rPr>
        <w:t>–</w:t>
      </w:r>
      <w:r>
        <w:t xml:space="preserve"> Touring the Periodic Table from Top to Bottom</w:t>
      </w:r>
    </w:p>
    <w:p w14:paraId="0236C587" w14:textId="77777777" w:rsidR="00F871C8" w:rsidRDefault="00F871C8" w:rsidP="001B0FF0">
      <w:pPr>
        <w:jc w:val="center"/>
      </w:pPr>
    </w:p>
    <w:bookmarkEnd w:id="0"/>
    <w:p w14:paraId="154B4F7C" w14:textId="244C515D" w:rsidR="001B0FF0" w:rsidRDefault="001B0FF0" w:rsidP="001B0FF0">
      <w:pPr>
        <w:ind w:firstLineChars="200" w:firstLine="420"/>
      </w:pPr>
      <w:r>
        <w:t xml:space="preserve">The chemistry in the Meyer laboratory focuses on the synthesis of custom-tailored ligand environments and their </w:t>
      </w:r>
      <w:r w:rsidRPr="001B0FF0">
        <w:rPr>
          <w:i/>
          <w:iCs/>
        </w:rPr>
        <w:t>d</w:t>
      </w:r>
      <w:r>
        <w:t xml:space="preserve"> and </w:t>
      </w:r>
      <w:r w:rsidRPr="001B0FF0">
        <w:rPr>
          <w:i/>
          <w:iCs/>
        </w:rPr>
        <w:t>f</w:t>
      </w:r>
      <w:r>
        <w:t xml:space="preserve">-block metal coordination complexes. These complexes often exhibit unprecedented coordination modes and unusual electronic structures; and consequently, enhanced reactivities towards small molecules of biological and industrial importance, which we aim to (photo-electro-chemically) activate and functionalize. Synthetic chemistry is at the heart of their research program and modern crystallographic, spectroscopic, and computational methods are applied to elucidate the molecular and electronic structures and the origin of reactivity of our newly synthesized molecules. </w:t>
      </w:r>
    </w:p>
    <w:p w14:paraId="54CD44F2" w14:textId="315C0549" w:rsidR="005F6807" w:rsidRDefault="001B0FF0" w:rsidP="00DC6976">
      <w:pPr>
        <w:ind w:firstLineChars="200" w:firstLine="420"/>
      </w:pPr>
      <w:r>
        <w:t>In this seminar, Prof.</w:t>
      </w:r>
      <w:r w:rsidRPr="001B0FF0">
        <w:t xml:space="preserve"> Dr. Karsten Meyer</w:t>
      </w:r>
      <w:r>
        <w:t xml:space="preserve"> briefly highlight their collaborative efforts to elucidate the unusual structures of the archetypal non-classical norbornyl cation</w:t>
      </w:r>
      <w:r w:rsidRPr="001B0FF0">
        <w:rPr>
          <w:vertAlign w:val="superscript"/>
        </w:rPr>
        <w:t xml:space="preserve"> [1]</w:t>
      </w:r>
      <w:r>
        <w:t xml:space="preserve"> and organometallic Fe(IV) derivatives of the classic ferrocene</w:t>
      </w:r>
      <w:r w:rsidRPr="001B0FF0">
        <w:rPr>
          <w:vertAlign w:val="superscript"/>
        </w:rPr>
        <w:t>[2]</w:t>
      </w:r>
      <w:r>
        <w:t>. Advancing the coordination chemistry of tripodal N-heterocyclic carbene ligands allowed for the synthesis and structural characterization of Fe(IV)</w:t>
      </w:r>
      <w:r w:rsidRPr="001B0FF0">
        <w:rPr>
          <w:vertAlign w:val="superscript"/>
        </w:rPr>
        <w:t xml:space="preserve"> [3]</w:t>
      </w:r>
      <w:r>
        <w:t xml:space="preserve"> and Fe(V)</w:t>
      </w:r>
      <w:r w:rsidRPr="001B0FF0">
        <w:rPr>
          <w:vertAlign w:val="superscript"/>
        </w:rPr>
        <w:t xml:space="preserve"> [4] </w:t>
      </w:r>
      <w:r>
        <w:t>nitrido complexes. Their study on high-valent iron nitrides {Fe–N} eventually led to the currently most complete series of iron nitrosyl complexes</w:t>
      </w:r>
      <w:r w:rsidR="00140150">
        <w:t>,</w:t>
      </w:r>
      <w:r>
        <w:t xml:space="preserve"> the pentade {Fe–NO} </w:t>
      </w:r>
      <w:r w:rsidRPr="001B0FF0">
        <w:rPr>
          <w:vertAlign w:val="superscript"/>
        </w:rPr>
        <w:t>[6-10]</w:t>
      </w:r>
      <w:r>
        <w:t xml:space="preserve"> . Surprisingly, high-valent {Fe–N} and low-valent {Fe–NO} are structurally and</w:t>
      </w:r>
      <w:r w:rsidR="00DC6976">
        <w:t xml:space="preserve"> </w:t>
      </w:r>
      <w:r>
        <w:t>electronically very closely related to each other. Finally, we present our efforts on the</w:t>
      </w:r>
      <w:r w:rsidR="00DC6976">
        <w:t xml:space="preserve"> </w:t>
      </w:r>
      <w:r>
        <w:t>uranium-based activation and functionalization of CO</w:t>
      </w:r>
      <w:r w:rsidRPr="00DC6976">
        <w:rPr>
          <w:vertAlign w:val="subscript"/>
        </w:rPr>
        <w:t>2</w:t>
      </w:r>
      <w:r w:rsidR="00DC6976" w:rsidRPr="00DC6976">
        <w:rPr>
          <w:vertAlign w:val="superscript"/>
        </w:rPr>
        <w:t xml:space="preserve"> [5]</w:t>
      </w:r>
      <w:r>
        <w:t xml:space="preserve"> , which, ultimately, led to the</w:t>
      </w:r>
      <w:r w:rsidR="00DC6976">
        <w:t xml:space="preserve"> </w:t>
      </w:r>
      <w:r>
        <w:t xml:space="preserve">development of </w:t>
      </w:r>
      <w:r w:rsidRPr="00DC6976">
        <w:rPr>
          <w:i/>
          <w:iCs/>
        </w:rPr>
        <w:t>f</w:t>
      </w:r>
      <w:r>
        <w:t xml:space="preserve">-element uranium </w:t>
      </w:r>
      <w:r w:rsidRPr="00DC6976">
        <w:rPr>
          <w:vertAlign w:val="superscript"/>
        </w:rPr>
        <w:t xml:space="preserve">[6] </w:t>
      </w:r>
      <w:r>
        <w:t>and lanthanide-based</w:t>
      </w:r>
      <w:r w:rsidRPr="00DC6976">
        <w:rPr>
          <w:vertAlign w:val="superscript"/>
        </w:rPr>
        <w:t xml:space="preserve"> [7]</w:t>
      </w:r>
      <w:r>
        <w:t xml:space="preserve"> molecular catalysts for the</w:t>
      </w:r>
      <w:r w:rsidR="00DC6976">
        <w:t xml:space="preserve"> </w:t>
      </w:r>
      <w:r>
        <w:t>electrocatalytic production of H</w:t>
      </w:r>
      <w:r w:rsidRPr="00DC6976">
        <w:rPr>
          <w:vertAlign w:val="subscript"/>
        </w:rPr>
        <w:t>2</w:t>
      </w:r>
      <w:r>
        <w:t xml:space="preserve"> from H</w:t>
      </w:r>
      <w:r w:rsidRPr="00DC6976">
        <w:rPr>
          <w:vertAlign w:val="subscript"/>
        </w:rPr>
        <w:t>2</w:t>
      </w:r>
      <w:r>
        <w:t>O.</w:t>
      </w:r>
    </w:p>
    <w:p w14:paraId="30AEF11E" w14:textId="4264C645" w:rsidR="001B0FF0" w:rsidRDefault="001B0FF0" w:rsidP="001B0FF0"/>
    <w:p w14:paraId="1231363C" w14:textId="0C2CCBFC" w:rsidR="001B0FF0" w:rsidRPr="002A6C89" w:rsidRDefault="001B0FF0" w:rsidP="001B0FF0">
      <w:pPr>
        <w:rPr>
          <w:sz w:val="15"/>
          <w:szCs w:val="15"/>
        </w:rPr>
      </w:pPr>
      <w:r w:rsidRPr="002A6C89">
        <w:rPr>
          <w:sz w:val="15"/>
          <w:szCs w:val="15"/>
          <w:vertAlign w:val="superscript"/>
        </w:rPr>
        <w:t>[1]</w:t>
      </w:r>
      <w:r w:rsidRPr="002A6C89">
        <w:rPr>
          <w:sz w:val="15"/>
          <w:szCs w:val="15"/>
        </w:rPr>
        <w:t xml:space="preserve"> F. Scholz, D. Himmel, F.W. Heinemann, P.v.R. Schleyer, K. Meyer and I. Krossing in </w:t>
      </w:r>
      <w:r w:rsidRPr="00275F44">
        <w:rPr>
          <w:i/>
          <w:iCs/>
          <w:sz w:val="15"/>
          <w:szCs w:val="15"/>
        </w:rPr>
        <w:t>Science</w:t>
      </w:r>
      <w:r w:rsidRPr="002A6C89">
        <w:rPr>
          <w:sz w:val="15"/>
          <w:szCs w:val="15"/>
        </w:rPr>
        <w:t xml:space="preserve"> </w:t>
      </w:r>
      <w:r w:rsidRPr="00275F44">
        <w:rPr>
          <w:b/>
          <w:bCs/>
          <w:sz w:val="15"/>
          <w:szCs w:val="15"/>
        </w:rPr>
        <w:t>2013</w:t>
      </w:r>
      <w:r w:rsidRPr="002A6C89">
        <w:rPr>
          <w:sz w:val="15"/>
          <w:szCs w:val="15"/>
        </w:rPr>
        <w:t>, 341,62.</w:t>
      </w:r>
    </w:p>
    <w:p w14:paraId="04FA6395" w14:textId="77777777" w:rsidR="001B0FF0" w:rsidRPr="002A6C89" w:rsidRDefault="001B0FF0" w:rsidP="001B0FF0">
      <w:pPr>
        <w:rPr>
          <w:sz w:val="15"/>
          <w:szCs w:val="15"/>
        </w:rPr>
      </w:pPr>
      <w:r w:rsidRPr="002A6C89">
        <w:rPr>
          <w:sz w:val="15"/>
          <w:szCs w:val="15"/>
          <w:vertAlign w:val="superscript"/>
        </w:rPr>
        <w:t>[2]</w:t>
      </w:r>
      <w:r w:rsidRPr="002A6C89">
        <w:rPr>
          <w:sz w:val="15"/>
          <w:szCs w:val="15"/>
        </w:rPr>
        <w:t xml:space="preserve"> M. Malischewski, M. Adelhardt, J. Sutter, K. Meyer and K. Seppelt in</w:t>
      </w:r>
      <w:r w:rsidRPr="00275F44">
        <w:rPr>
          <w:i/>
          <w:iCs/>
          <w:sz w:val="15"/>
          <w:szCs w:val="15"/>
        </w:rPr>
        <w:t xml:space="preserve"> Science</w:t>
      </w:r>
      <w:r w:rsidRPr="002A6C89">
        <w:rPr>
          <w:sz w:val="15"/>
          <w:szCs w:val="15"/>
        </w:rPr>
        <w:t xml:space="preserve"> </w:t>
      </w:r>
      <w:r w:rsidRPr="00275F44">
        <w:rPr>
          <w:b/>
          <w:bCs/>
          <w:sz w:val="15"/>
          <w:szCs w:val="15"/>
        </w:rPr>
        <w:t>2016</w:t>
      </w:r>
      <w:r w:rsidRPr="002A6C89">
        <w:rPr>
          <w:sz w:val="15"/>
          <w:szCs w:val="15"/>
        </w:rPr>
        <w:t>, 353, 678.</w:t>
      </w:r>
    </w:p>
    <w:p w14:paraId="14CAFF0F" w14:textId="77777777" w:rsidR="001B0FF0" w:rsidRPr="002A6C89" w:rsidRDefault="001B0FF0" w:rsidP="001B0FF0">
      <w:pPr>
        <w:rPr>
          <w:sz w:val="15"/>
          <w:szCs w:val="15"/>
        </w:rPr>
      </w:pPr>
      <w:r w:rsidRPr="002A6C89">
        <w:rPr>
          <w:sz w:val="15"/>
          <w:szCs w:val="15"/>
          <w:vertAlign w:val="superscript"/>
        </w:rPr>
        <w:t>[3]</w:t>
      </w:r>
      <w:r w:rsidRPr="002A6C89">
        <w:rPr>
          <w:sz w:val="15"/>
          <w:szCs w:val="15"/>
        </w:rPr>
        <w:t xml:space="preserve"> C. Vogel, F. W. Heinemann, J. Sutter, C. Anthon and K. Meyer in </w:t>
      </w:r>
      <w:r w:rsidRPr="00275F44">
        <w:rPr>
          <w:i/>
          <w:iCs/>
          <w:sz w:val="15"/>
          <w:szCs w:val="15"/>
        </w:rPr>
        <w:t>Angew. Chem. Int. Ed.</w:t>
      </w:r>
      <w:r w:rsidRPr="002A6C89">
        <w:rPr>
          <w:sz w:val="15"/>
          <w:szCs w:val="15"/>
        </w:rPr>
        <w:t xml:space="preserve"> </w:t>
      </w:r>
      <w:r w:rsidRPr="00275F44">
        <w:rPr>
          <w:b/>
          <w:bCs/>
          <w:sz w:val="15"/>
          <w:szCs w:val="15"/>
        </w:rPr>
        <w:t>2008</w:t>
      </w:r>
      <w:r w:rsidRPr="002A6C89">
        <w:rPr>
          <w:sz w:val="15"/>
          <w:szCs w:val="15"/>
        </w:rPr>
        <w:t>, 47, 2681.</w:t>
      </w:r>
    </w:p>
    <w:p w14:paraId="197A5EEB" w14:textId="2D9A2EAE" w:rsidR="001B0FF0" w:rsidRPr="002A6C89" w:rsidRDefault="001B0FF0" w:rsidP="001B0FF0">
      <w:pPr>
        <w:rPr>
          <w:sz w:val="15"/>
          <w:szCs w:val="15"/>
        </w:rPr>
      </w:pPr>
      <w:r w:rsidRPr="002A6C89">
        <w:rPr>
          <w:sz w:val="15"/>
          <w:szCs w:val="15"/>
          <w:vertAlign w:val="superscript"/>
        </w:rPr>
        <w:t>[4]</w:t>
      </w:r>
      <w:r w:rsidRPr="002A6C89">
        <w:rPr>
          <w:sz w:val="15"/>
          <w:szCs w:val="15"/>
        </w:rPr>
        <w:t xml:space="preserve"> J.J. Scepaniak, C.S. Vogel, M.M. Khusniyarov, F.W. Heinemann, K. Meyer and J.M. Smith in </w:t>
      </w:r>
      <w:r w:rsidRPr="00275F44">
        <w:rPr>
          <w:i/>
          <w:iCs/>
          <w:sz w:val="15"/>
          <w:szCs w:val="15"/>
        </w:rPr>
        <w:t>Science</w:t>
      </w:r>
      <w:r w:rsidRPr="002A6C89">
        <w:rPr>
          <w:sz w:val="15"/>
          <w:szCs w:val="15"/>
        </w:rPr>
        <w:t xml:space="preserve"> </w:t>
      </w:r>
      <w:r w:rsidRPr="00275F44">
        <w:rPr>
          <w:b/>
          <w:bCs/>
          <w:sz w:val="15"/>
          <w:szCs w:val="15"/>
        </w:rPr>
        <w:t>2011</w:t>
      </w:r>
      <w:r w:rsidRPr="002A6C89">
        <w:rPr>
          <w:sz w:val="15"/>
          <w:szCs w:val="15"/>
        </w:rPr>
        <w:t>,331, 1049.</w:t>
      </w:r>
    </w:p>
    <w:p w14:paraId="23980EB2" w14:textId="1CC1752C" w:rsidR="001B0FF0" w:rsidRPr="002A6C89" w:rsidRDefault="001B0FF0" w:rsidP="001B0FF0">
      <w:pPr>
        <w:rPr>
          <w:sz w:val="15"/>
          <w:szCs w:val="15"/>
        </w:rPr>
      </w:pPr>
      <w:r w:rsidRPr="002A6C89">
        <w:rPr>
          <w:sz w:val="15"/>
          <w:szCs w:val="15"/>
          <w:vertAlign w:val="superscript"/>
        </w:rPr>
        <w:t>[5]</w:t>
      </w:r>
      <w:r w:rsidRPr="002A6C89">
        <w:rPr>
          <w:sz w:val="15"/>
          <w:szCs w:val="15"/>
        </w:rPr>
        <w:t xml:space="preserve"> a) I. Castro-Rodriguez, H. Nakai, L. Zakharov, A.L. Rheingold and K. Meyer in </w:t>
      </w:r>
      <w:r w:rsidRPr="00106B44">
        <w:rPr>
          <w:i/>
          <w:iCs/>
          <w:sz w:val="15"/>
          <w:szCs w:val="15"/>
        </w:rPr>
        <w:t>Science</w:t>
      </w:r>
      <w:r w:rsidRPr="002A6C89">
        <w:rPr>
          <w:sz w:val="15"/>
          <w:szCs w:val="15"/>
        </w:rPr>
        <w:t xml:space="preserve"> </w:t>
      </w:r>
      <w:r w:rsidRPr="00106B44">
        <w:rPr>
          <w:b/>
          <w:bCs/>
          <w:sz w:val="15"/>
          <w:szCs w:val="15"/>
        </w:rPr>
        <w:t>2004</w:t>
      </w:r>
      <w:r w:rsidRPr="002A6C89">
        <w:rPr>
          <w:sz w:val="15"/>
          <w:szCs w:val="15"/>
        </w:rPr>
        <w:t xml:space="preserve">, 305, 1757.b) I. Castro-Rodriguez and K. Meyer in </w:t>
      </w:r>
      <w:r w:rsidRPr="00106B44">
        <w:rPr>
          <w:i/>
          <w:iCs/>
          <w:sz w:val="15"/>
          <w:szCs w:val="15"/>
        </w:rPr>
        <w:t>J. Am. Chem. Soc.</w:t>
      </w:r>
      <w:r w:rsidRPr="002A6C89">
        <w:rPr>
          <w:sz w:val="15"/>
          <w:szCs w:val="15"/>
        </w:rPr>
        <w:t xml:space="preserve"> </w:t>
      </w:r>
      <w:r w:rsidRPr="00106B44">
        <w:rPr>
          <w:b/>
          <w:bCs/>
          <w:sz w:val="15"/>
          <w:szCs w:val="15"/>
        </w:rPr>
        <w:t>2005</w:t>
      </w:r>
      <w:r w:rsidRPr="002A6C89">
        <w:rPr>
          <w:sz w:val="15"/>
          <w:szCs w:val="15"/>
        </w:rPr>
        <w:t>, 127, 11242. c) S.C. Bart, F.W. Heinemann, E.</w:t>
      </w:r>
      <w:r w:rsidR="00CA580C" w:rsidRPr="002A6C89">
        <w:rPr>
          <w:sz w:val="15"/>
          <w:szCs w:val="15"/>
        </w:rPr>
        <w:t xml:space="preserve"> </w:t>
      </w:r>
      <w:r w:rsidRPr="002A6C89">
        <w:rPr>
          <w:sz w:val="15"/>
          <w:szCs w:val="15"/>
        </w:rPr>
        <w:t xml:space="preserve">Bill, N.M. Edelstein and K. Meyer in </w:t>
      </w:r>
      <w:r w:rsidRPr="00106B44">
        <w:rPr>
          <w:i/>
          <w:iCs/>
          <w:sz w:val="15"/>
          <w:szCs w:val="15"/>
        </w:rPr>
        <w:t>J. Am. Chem. Soc.</w:t>
      </w:r>
      <w:r w:rsidRPr="002A6C89">
        <w:rPr>
          <w:sz w:val="15"/>
          <w:szCs w:val="15"/>
        </w:rPr>
        <w:t xml:space="preserve"> </w:t>
      </w:r>
      <w:r w:rsidRPr="00106B44">
        <w:rPr>
          <w:b/>
          <w:bCs/>
          <w:sz w:val="15"/>
          <w:szCs w:val="15"/>
        </w:rPr>
        <w:t>2008</w:t>
      </w:r>
      <w:r w:rsidRPr="002A6C89">
        <w:rPr>
          <w:sz w:val="15"/>
          <w:szCs w:val="15"/>
        </w:rPr>
        <w:t xml:space="preserve">, 130, 12536. d) S.J. Zuend, O.P. Lam, F.W.Heinemann and K. Meyer in </w:t>
      </w:r>
      <w:r w:rsidRPr="00106B44">
        <w:rPr>
          <w:i/>
          <w:iCs/>
          <w:sz w:val="15"/>
          <w:szCs w:val="15"/>
        </w:rPr>
        <w:t xml:space="preserve">Angew. Chem., Int. Ed. </w:t>
      </w:r>
      <w:r w:rsidRPr="00106B44">
        <w:rPr>
          <w:b/>
          <w:bCs/>
          <w:sz w:val="15"/>
          <w:szCs w:val="15"/>
        </w:rPr>
        <w:t>2011</w:t>
      </w:r>
      <w:r w:rsidRPr="002A6C89">
        <w:rPr>
          <w:sz w:val="15"/>
          <w:szCs w:val="15"/>
        </w:rPr>
        <w:t xml:space="preserve">, 50, 10626. e) A.-C. Schmidt, A. Scheurer, F.W.Heinemann and K. Meyer in </w:t>
      </w:r>
      <w:r w:rsidRPr="00106B44">
        <w:rPr>
          <w:i/>
          <w:iCs/>
          <w:sz w:val="15"/>
          <w:szCs w:val="15"/>
        </w:rPr>
        <w:t>Chem. Commun.</w:t>
      </w:r>
      <w:r w:rsidRPr="002A6C89">
        <w:rPr>
          <w:sz w:val="15"/>
          <w:szCs w:val="15"/>
        </w:rPr>
        <w:t xml:space="preserve"> </w:t>
      </w:r>
      <w:r w:rsidRPr="00106B44">
        <w:rPr>
          <w:b/>
          <w:bCs/>
          <w:sz w:val="15"/>
          <w:szCs w:val="15"/>
        </w:rPr>
        <w:t>2012</w:t>
      </w:r>
      <w:r w:rsidRPr="002A6C89">
        <w:rPr>
          <w:sz w:val="15"/>
          <w:szCs w:val="15"/>
        </w:rPr>
        <w:t>, 48, 8634. f) A.-C. Schmidt, F.W. Heinemann, L. Maron,</w:t>
      </w:r>
      <w:r w:rsidR="002A6C89">
        <w:rPr>
          <w:sz w:val="15"/>
          <w:szCs w:val="15"/>
        </w:rPr>
        <w:t xml:space="preserve"> </w:t>
      </w:r>
      <w:r w:rsidRPr="002A6C89">
        <w:rPr>
          <w:sz w:val="15"/>
          <w:szCs w:val="15"/>
        </w:rPr>
        <w:t xml:space="preserve">P.W. Roesky and K. Meyer in </w:t>
      </w:r>
      <w:r w:rsidRPr="00106B44">
        <w:rPr>
          <w:i/>
          <w:iCs/>
          <w:sz w:val="15"/>
          <w:szCs w:val="15"/>
        </w:rPr>
        <w:t>Chem. Eur. J.</w:t>
      </w:r>
      <w:r w:rsidRPr="002A6C89">
        <w:rPr>
          <w:sz w:val="15"/>
          <w:szCs w:val="15"/>
        </w:rPr>
        <w:t xml:space="preserve"> </w:t>
      </w:r>
      <w:r w:rsidRPr="00106B44">
        <w:rPr>
          <w:b/>
          <w:bCs/>
          <w:sz w:val="15"/>
          <w:szCs w:val="15"/>
        </w:rPr>
        <w:t>2014</w:t>
      </w:r>
      <w:r w:rsidRPr="002A6C89">
        <w:rPr>
          <w:sz w:val="15"/>
          <w:szCs w:val="15"/>
        </w:rPr>
        <w:t>, 20, 13501.</w:t>
      </w:r>
    </w:p>
    <w:p w14:paraId="77CEEF72" w14:textId="26F39FB2" w:rsidR="001B0FF0" w:rsidRPr="002A6C89" w:rsidRDefault="001B0FF0" w:rsidP="001B0FF0">
      <w:pPr>
        <w:rPr>
          <w:sz w:val="15"/>
          <w:szCs w:val="15"/>
        </w:rPr>
      </w:pPr>
      <w:r w:rsidRPr="002A6C89">
        <w:rPr>
          <w:sz w:val="15"/>
          <w:szCs w:val="15"/>
          <w:vertAlign w:val="superscript"/>
        </w:rPr>
        <w:t>[6]</w:t>
      </w:r>
      <w:r w:rsidRPr="002A6C89">
        <w:rPr>
          <w:sz w:val="15"/>
          <w:szCs w:val="15"/>
        </w:rPr>
        <w:t xml:space="preserve"> a) D.P. Halter, F.W. Heinemann, J. Bachmann and K. Meyer in </w:t>
      </w:r>
      <w:r w:rsidRPr="00106B44">
        <w:rPr>
          <w:i/>
          <w:iCs/>
          <w:sz w:val="15"/>
          <w:szCs w:val="15"/>
        </w:rPr>
        <w:t>Nature</w:t>
      </w:r>
      <w:r w:rsidRPr="002A6C89">
        <w:rPr>
          <w:sz w:val="15"/>
          <w:szCs w:val="15"/>
        </w:rPr>
        <w:t xml:space="preserve"> </w:t>
      </w:r>
      <w:r w:rsidRPr="00106B44">
        <w:rPr>
          <w:b/>
          <w:bCs/>
          <w:sz w:val="15"/>
          <w:szCs w:val="15"/>
        </w:rPr>
        <w:t>2016</w:t>
      </w:r>
      <w:r w:rsidRPr="002A6C89">
        <w:rPr>
          <w:sz w:val="15"/>
          <w:szCs w:val="15"/>
        </w:rPr>
        <w:t xml:space="preserve">, 530, 317. b) D. P. Halter, F.W. Heinemann, L. Maron and K. Meyer in </w:t>
      </w:r>
      <w:r w:rsidRPr="00106B44">
        <w:rPr>
          <w:i/>
          <w:iCs/>
          <w:sz w:val="15"/>
          <w:szCs w:val="15"/>
        </w:rPr>
        <w:t>Nature Chem</w:t>
      </w:r>
      <w:r w:rsidRPr="002A6C89">
        <w:rPr>
          <w:sz w:val="15"/>
          <w:szCs w:val="15"/>
        </w:rPr>
        <w:t>.</w:t>
      </w:r>
      <w:r w:rsidRPr="00106B44">
        <w:rPr>
          <w:b/>
          <w:bCs/>
          <w:sz w:val="15"/>
          <w:szCs w:val="15"/>
        </w:rPr>
        <w:t xml:space="preserve"> 2018</w:t>
      </w:r>
      <w:r w:rsidRPr="002A6C89">
        <w:rPr>
          <w:sz w:val="15"/>
          <w:szCs w:val="15"/>
        </w:rPr>
        <w:t>, 10, 259.</w:t>
      </w:r>
    </w:p>
    <w:p w14:paraId="2F170BA6" w14:textId="39F72105" w:rsidR="001B0FF0" w:rsidRDefault="001B0FF0" w:rsidP="001B0FF0">
      <w:pPr>
        <w:rPr>
          <w:sz w:val="15"/>
          <w:szCs w:val="15"/>
        </w:rPr>
      </w:pPr>
      <w:r w:rsidRPr="002A6C89">
        <w:rPr>
          <w:sz w:val="15"/>
          <w:szCs w:val="15"/>
          <w:vertAlign w:val="superscript"/>
        </w:rPr>
        <w:t>[7]</w:t>
      </w:r>
      <w:r w:rsidRPr="002A6C89">
        <w:rPr>
          <w:sz w:val="15"/>
          <w:szCs w:val="15"/>
        </w:rPr>
        <w:t xml:space="preserve"> D.P. Halter, C. T. Palumbo, J. W. Ziller, M. Gambicki, A. L. Rheingold, W. J. Evans and K. Meyer in </w:t>
      </w:r>
      <w:r w:rsidRPr="00106B44">
        <w:rPr>
          <w:i/>
          <w:iCs/>
          <w:sz w:val="15"/>
          <w:szCs w:val="15"/>
        </w:rPr>
        <w:t>J. Am.Chem. Soc.</w:t>
      </w:r>
      <w:r w:rsidRPr="002A6C89">
        <w:rPr>
          <w:sz w:val="15"/>
          <w:szCs w:val="15"/>
        </w:rPr>
        <w:t xml:space="preserve"> </w:t>
      </w:r>
      <w:r w:rsidRPr="00106B44">
        <w:rPr>
          <w:b/>
          <w:bCs/>
          <w:sz w:val="15"/>
          <w:szCs w:val="15"/>
        </w:rPr>
        <w:t>2018</w:t>
      </w:r>
      <w:r w:rsidRPr="002A6C89">
        <w:rPr>
          <w:sz w:val="15"/>
          <w:szCs w:val="15"/>
        </w:rPr>
        <w:t>, 140, 2587.</w:t>
      </w:r>
    </w:p>
    <w:p w14:paraId="58BA8FD6" w14:textId="082CE87A" w:rsidR="00644809" w:rsidRDefault="00644809" w:rsidP="001B0FF0">
      <w:pPr>
        <w:rPr>
          <w:sz w:val="15"/>
          <w:szCs w:val="15"/>
        </w:rPr>
      </w:pPr>
    </w:p>
    <w:p w14:paraId="3DDF3ABB" w14:textId="522CBFD5" w:rsidR="00644809" w:rsidRDefault="00644809" w:rsidP="001B0FF0">
      <w:pPr>
        <w:rPr>
          <w:sz w:val="15"/>
          <w:szCs w:val="15"/>
        </w:rPr>
      </w:pPr>
    </w:p>
    <w:p w14:paraId="19C836D5" w14:textId="30EC44CC" w:rsidR="00A70B1F" w:rsidRDefault="00A70B1F" w:rsidP="001B0FF0">
      <w:pPr>
        <w:rPr>
          <w:sz w:val="15"/>
          <w:szCs w:val="15"/>
        </w:rPr>
      </w:pPr>
    </w:p>
    <w:p w14:paraId="73182185" w14:textId="7FCADC3B" w:rsidR="00A70B1F" w:rsidRDefault="00A70B1F" w:rsidP="001B0FF0">
      <w:pPr>
        <w:rPr>
          <w:sz w:val="15"/>
          <w:szCs w:val="15"/>
        </w:rPr>
      </w:pPr>
    </w:p>
    <w:p w14:paraId="246FB973" w14:textId="6D2A278C" w:rsidR="00A70B1F" w:rsidRDefault="00A70B1F" w:rsidP="001B0FF0">
      <w:pPr>
        <w:rPr>
          <w:sz w:val="15"/>
          <w:szCs w:val="15"/>
        </w:rPr>
      </w:pPr>
    </w:p>
    <w:p w14:paraId="053C1D99" w14:textId="6E48343F" w:rsidR="00A70B1F" w:rsidRDefault="00A70B1F" w:rsidP="001B0FF0">
      <w:pPr>
        <w:rPr>
          <w:sz w:val="15"/>
          <w:szCs w:val="15"/>
        </w:rPr>
      </w:pPr>
    </w:p>
    <w:p w14:paraId="7D5F2135" w14:textId="4589EC0F" w:rsidR="00A70B1F" w:rsidRDefault="00A70B1F" w:rsidP="001B0FF0">
      <w:pPr>
        <w:rPr>
          <w:sz w:val="15"/>
          <w:szCs w:val="15"/>
        </w:rPr>
      </w:pPr>
    </w:p>
    <w:p w14:paraId="37BB44A3" w14:textId="37CD5836" w:rsidR="00A70B1F" w:rsidRDefault="00A70B1F" w:rsidP="00A70B1F">
      <w:pPr>
        <w:jc w:val="center"/>
        <w:rPr>
          <w:szCs w:val="21"/>
        </w:rPr>
      </w:pPr>
      <w:r>
        <w:rPr>
          <w:rFonts w:cs="Arial"/>
          <w:b/>
          <w:bCs/>
          <w:noProof/>
          <w:sz w:val="24"/>
          <w:szCs w:val="24"/>
        </w:rPr>
        <w:drawing>
          <wp:inline distT="0" distB="0" distL="0" distR="0" wp14:anchorId="5BBDF1EC" wp14:editId="20F6D090">
            <wp:extent cx="2077136" cy="250179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rotWithShape="1">
                    <a:blip r:embed="rId6" cstate="print">
                      <a:extLst>
                        <a:ext uri="{28A0092B-C50C-407E-A947-70E740481C1C}">
                          <a14:useLocalDpi xmlns:a14="http://schemas.microsoft.com/office/drawing/2010/main" val="0"/>
                        </a:ext>
                      </a:extLst>
                    </a:blip>
                    <a:srcRect l="25546" t="1" r="-1102" b="8996"/>
                    <a:stretch/>
                  </pic:blipFill>
                  <pic:spPr bwMode="auto">
                    <a:xfrm>
                      <a:off x="0" y="0"/>
                      <a:ext cx="2077966" cy="2502797"/>
                    </a:xfrm>
                    <a:prstGeom prst="rect">
                      <a:avLst/>
                    </a:prstGeom>
                    <a:ln>
                      <a:noFill/>
                    </a:ln>
                    <a:extLst>
                      <a:ext uri="{53640926-AAD7-44D8-BBD7-CCE9431645EC}">
                        <a14:shadowObscured xmlns:a14="http://schemas.microsoft.com/office/drawing/2010/main"/>
                      </a:ext>
                    </a:extLst>
                  </pic:spPr>
                </pic:pic>
              </a:graphicData>
            </a:graphic>
          </wp:inline>
        </w:drawing>
      </w:r>
    </w:p>
    <w:p w14:paraId="3FDBB432" w14:textId="77777777" w:rsidR="00A70B1F" w:rsidRDefault="00A70B1F" w:rsidP="001B0FF0">
      <w:pPr>
        <w:rPr>
          <w:szCs w:val="21"/>
        </w:rPr>
      </w:pPr>
    </w:p>
    <w:p w14:paraId="5731D463" w14:textId="4B938212" w:rsidR="00A70B1F" w:rsidRDefault="00A70B1F" w:rsidP="00F871C8">
      <w:pPr>
        <w:ind w:firstLineChars="200" w:firstLine="420"/>
        <w:rPr>
          <w:szCs w:val="21"/>
        </w:rPr>
      </w:pPr>
      <w:r w:rsidRPr="00A70B1F">
        <w:rPr>
          <w:szCs w:val="21"/>
        </w:rPr>
        <w:t xml:space="preserve">Karsten Meyer studied chemistry (October 1989 – 1994) at the Ruhr-University of Bochum (Germany) and received his Diploma in May 1995.  Starting in summer 1995, he performed his PhD thesis work under the direction of Professor Karl Wieghardt at the Max-Planck-Institute in Mülheim / Ruhr (Germany) and received his Ph.D. (Dr. rer. nat, </w:t>
      </w:r>
      <w:r w:rsidRPr="008B524E">
        <w:rPr>
          <w:i/>
          <w:iCs/>
          <w:szCs w:val="21"/>
        </w:rPr>
        <w:t>summa cum laude</w:t>
      </w:r>
      <w:r w:rsidRPr="00A70B1F">
        <w:rPr>
          <w:szCs w:val="21"/>
        </w:rPr>
        <w:t>) in January 1998.  With a DFG post¬doctoral fellow¬ship, Karsten proceeded to gain research experience in the laboratory of Professor Christopher Cummins at the Massachusetts Institute of Technology (1998 – 2000, MIT, Cambridge, MA, USA).  In January 2001, he was appointed to the faculty of the University of California, San Diego (UCSD) as an Assistant Professor and was named an Alfred P. Sloan Fellow in 2004.  In 2006 he accepted an offer (C4/W3) to be the Chair of the Institute of Inorganic &amp; General Chemistry at the Friedrich-Alexander-University of Erlangen-Nürnberg (FAU), Germany.</w:t>
      </w:r>
    </w:p>
    <w:p w14:paraId="74F1BA9D" w14:textId="7D41BD92" w:rsidR="00AB4D9A" w:rsidRPr="00AB4D9A" w:rsidRDefault="00AB4D9A" w:rsidP="00F871C8">
      <w:pPr>
        <w:ind w:firstLineChars="200" w:firstLine="420"/>
        <w:rPr>
          <w:rFonts w:hint="eastAsia"/>
          <w:szCs w:val="21"/>
        </w:rPr>
      </w:pPr>
      <w:r w:rsidRPr="00AB4D9A">
        <w:rPr>
          <w:szCs w:val="21"/>
        </w:rPr>
        <w:t xml:space="preserve">Karsten Meyer has published 250+ publications in peer-reviewed journals, leading to an h-Index of 60 with a total of 10,000+ citations, and an average citation per item of 40. The list of publications includes, among others, reports and articles in </w:t>
      </w:r>
      <w:r w:rsidRPr="00AB4D9A">
        <w:rPr>
          <w:i/>
          <w:iCs/>
          <w:szCs w:val="21"/>
        </w:rPr>
        <w:t>Science</w:t>
      </w:r>
      <w:r w:rsidRPr="00AB4D9A">
        <w:rPr>
          <w:szCs w:val="21"/>
        </w:rPr>
        <w:t xml:space="preserve">, </w:t>
      </w:r>
      <w:r w:rsidRPr="00AB4D9A">
        <w:rPr>
          <w:i/>
          <w:iCs/>
          <w:szCs w:val="21"/>
        </w:rPr>
        <w:t>Nature</w:t>
      </w:r>
      <w:r w:rsidRPr="00AB4D9A">
        <w:rPr>
          <w:szCs w:val="21"/>
        </w:rPr>
        <w:t xml:space="preserve">, </w:t>
      </w:r>
      <w:r w:rsidRPr="00AB4D9A">
        <w:rPr>
          <w:i/>
          <w:iCs/>
          <w:szCs w:val="21"/>
        </w:rPr>
        <w:t>Nature Chem.</w:t>
      </w:r>
      <w:r w:rsidRPr="00AB4D9A">
        <w:rPr>
          <w:szCs w:val="21"/>
        </w:rPr>
        <w:t xml:space="preserve">, </w:t>
      </w:r>
      <w:r w:rsidRPr="00AB4D9A">
        <w:rPr>
          <w:i/>
          <w:iCs/>
          <w:szCs w:val="21"/>
        </w:rPr>
        <w:t>Chem</w:t>
      </w:r>
      <w:r w:rsidRPr="00AB4D9A">
        <w:rPr>
          <w:szCs w:val="21"/>
        </w:rPr>
        <w:t xml:space="preserve">, </w:t>
      </w:r>
      <w:r w:rsidRPr="00AB4D9A">
        <w:rPr>
          <w:i/>
          <w:iCs/>
          <w:szCs w:val="21"/>
        </w:rPr>
        <w:t>Journal of the American Chemical Society</w:t>
      </w:r>
      <w:r w:rsidRPr="00AB4D9A">
        <w:rPr>
          <w:szCs w:val="21"/>
        </w:rPr>
        <w:t xml:space="preserve">, </w:t>
      </w:r>
      <w:r w:rsidRPr="00AB4D9A">
        <w:rPr>
          <w:i/>
          <w:iCs/>
          <w:szCs w:val="21"/>
        </w:rPr>
        <w:t>Angewandte Chemie</w:t>
      </w:r>
      <w:r w:rsidRPr="00AB4D9A">
        <w:rPr>
          <w:szCs w:val="21"/>
        </w:rPr>
        <w:t xml:space="preserve">, and </w:t>
      </w:r>
      <w:r w:rsidRPr="00AB4D9A">
        <w:rPr>
          <w:i/>
          <w:iCs/>
          <w:szCs w:val="21"/>
        </w:rPr>
        <w:t>Chemical Science</w:t>
      </w:r>
      <w:r w:rsidRPr="00AB4D9A">
        <w:rPr>
          <w:szCs w:val="21"/>
        </w:rPr>
        <w:t>. He has given more than 200 invited talks, including opening and plenary lectures, at conferences as well as research and academic institutions worldwide.</w:t>
      </w:r>
      <w:r w:rsidR="00340E5C">
        <w:rPr>
          <w:szCs w:val="21"/>
        </w:rPr>
        <w:t xml:space="preserve"> He received </w:t>
      </w:r>
      <w:r w:rsidR="00340E5C" w:rsidRPr="00340E5C">
        <w:rPr>
          <w:szCs w:val="21"/>
        </w:rPr>
        <w:t>Alfred P. Sloan Award, USA</w:t>
      </w:r>
      <w:r w:rsidR="00340E5C">
        <w:rPr>
          <w:szCs w:val="21"/>
        </w:rPr>
        <w:t xml:space="preserve">(2004), </w:t>
      </w:r>
      <w:r w:rsidR="00340E5C" w:rsidRPr="00340E5C">
        <w:rPr>
          <w:szCs w:val="21"/>
        </w:rPr>
        <w:t>Israel Chemical Society, Lifetime Honorary Member, IL</w:t>
      </w:r>
      <w:r w:rsidR="00340E5C">
        <w:rPr>
          <w:szCs w:val="21"/>
        </w:rPr>
        <w:t xml:space="preserve">(2009), </w:t>
      </w:r>
      <w:r w:rsidR="00340E5C" w:rsidRPr="00340E5C">
        <w:rPr>
          <w:szCs w:val="21"/>
        </w:rPr>
        <w:t>Japanese Society for the Promotion of Science Award (JSPS), JP</w:t>
      </w:r>
      <w:r w:rsidR="00340E5C">
        <w:rPr>
          <w:szCs w:val="21"/>
        </w:rPr>
        <w:t>(2009),</w:t>
      </w:r>
      <w:r w:rsidR="00340E5C" w:rsidRPr="00340E5C">
        <w:t xml:space="preserve"> </w:t>
      </w:r>
      <w:r w:rsidR="00340E5C" w:rsidRPr="00340E5C">
        <w:rPr>
          <w:szCs w:val="21"/>
        </w:rPr>
        <w:t>Elhuyar-Goldschmidt Award, Royal Society of Chemistry of Spain</w:t>
      </w:r>
      <w:r w:rsidR="00340E5C">
        <w:rPr>
          <w:szCs w:val="21"/>
        </w:rPr>
        <w:t xml:space="preserve">(2017), </w:t>
      </w:r>
      <w:r w:rsidR="00340E5C" w:rsidRPr="00340E5C">
        <w:rPr>
          <w:szCs w:val="21"/>
        </w:rPr>
        <w:t>Ludwig-Mond Award, Royal Society of Chemistry (UK)</w:t>
      </w:r>
      <w:r w:rsidR="00340E5C">
        <w:rPr>
          <w:szCs w:val="21"/>
        </w:rPr>
        <w:t>(2017)</w:t>
      </w:r>
      <w:r w:rsidR="006B2CCA">
        <w:rPr>
          <w:szCs w:val="21"/>
        </w:rPr>
        <w:t xml:space="preserve"> and</w:t>
      </w:r>
      <w:r w:rsidR="00340E5C">
        <w:rPr>
          <w:szCs w:val="21"/>
        </w:rPr>
        <w:t xml:space="preserve"> </w:t>
      </w:r>
      <w:r w:rsidR="00340E5C" w:rsidRPr="00340E5C">
        <w:rPr>
          <w:szCs w:val="21"/>
        </w:rPr>
        <w:t>Chugaev Commemorative Medal, Kurnakov Institute, Moscow, Russian Academy of Sciences</w:t>
      </w:r>
      <w:r w:rsidR="00340E5C">
        <w:rPr>
          <w:szCs w:val="21"/>
        </w:rPr>
        <w:t>(2017)</w:t>
      </w:r>
      <w:r w:rsidR="006B2CCA">
        <w:rPr>
          <w:szCs w:val="21"/>
        </w:rPr>
        <w:t>.</w:t>
      </w:r>
    </w:p>
    <w:sectPr w:rsidR="00AB4D9A" w:rsidRPr="00AB4D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3BAEF" w14:textId="77777777" w:rsidR="003E68C0" w:rsidRDefault="003E68C0" w:rsidP="001B0FF0">
      <w:r>
        <w:separator/>
      </w:r>
    </w:p>
  </w:endnote>
  <w:endnote w:type="continuationSeparator" w:id="0">
    <w:p w14:paraId="093F8DD0" w14:textId="77777777" w:rsidR="003E68C0" w:rsidRDefault="003E68C0" w:rsidP="001B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BBC45" w14:textId="77777777" w:rsidR="003E68C0" w:rsidRDefault="003E68C0" w:rsidP="001B0FF0">
      <w:r>
        <w:separator/>
      </w:r>
    </w:p>
  </w:footnote>
  <w:footnote w:type="continuationSeparator" w:id="0">
    <w:p w14:paraId="7F26D9FD" w14:textId="77777777" w:rsidR="003E68C0" w:rsidRDefault="003E68C0" w:rsidP="001B0F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8A"/>
    <w:rsid w:val="00106B44"/>
    <w:rsid w:val="00140150"/>
    <w:rsid w:val="001B0FF0"/>
    <w:rsid w:val="00275F44"/>
    <w:rsid w:val="002A6C89"/>
    <w:rsid w:val="002D421C"/>
    <w:rsid w:val="00340E5C"/>
    <w:rsid w:val="003E68C0"/>
    <w:rsid w:val="005F6807"/>
    <w:rsid w:val="00644809"/>
    <w:rsid w:val="00663D88"/>
    <w:rsid w:val="006A501F"/>
    <w:rsid w:val="006B2CCA"/>
    <w:rsid w:val="008B524E"/>
    <w:rsid w:val="00A70B1F"/>
    <w:rsid w:val="00AB4D9A"/>
    <w:rsid w:val="00CA580C"/>
    <w:rsid w:val="00DA268A"/>
    <w:rsid w:val="00DC6976"/>
    <w:rsid w:val="00F871C8"/>
    <w:rsid w:val="00FD3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5A108"/>
  <w15:chartTrackingRefBased/>
  <w15:docId w15:val="{0EEB7CFD-A232-48ED-992D-5BBF8955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F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0FF0"/>
    <w:rPr>
      <w:sz w:val="18"/>
      <w:szCs w:val="18"/>
    </w:rPr>
  </w:style>
  <w:style w:type="paragraph" w:styleId="a5">
    <w:name w:val="footer"/>
    <w:basedOn w:val="a"/>
    <w:link w:val="a6"/>
    <w:uiPriority w:val="99"/>
    <w:unhideWhenUsed/>
    <w:rsid w:val="001B0FF0"/>
    <w:pPr>
      <w:tabs>
        <w:tab w:val="center" w:pos="4153"/>
        <w:tab w:val="right" w:pos="8306"/>
      </w:tabs>
      <w:snapToGrid w:val="0"/>
      <w:jc w:val="left"/>
    </w:pPr>
    <w:rPr>
      <w:sz w:val="18"/>
      <w:szCs w:val="18"/>
    </w:rPr>
  </w:style>
  <w:style w:type="character" w:customStyle="1" w:styleId="a6">
    <w:name w:val="页脚 字符"/>
    <w:basedOn w:val="a0"/>
    <w:link w:val="a5"/>
    <w:uiPriority w:val="99"/>
    <w:rsid w:val="001B0F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750</Words>
  <Characters>4275</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LIAO XI</dc:creator>
  <cp:keywords/>
  <dc:description/>
  <cp:lastModifiedBy>LIAO XI</cp:lastModifiedBy>
  <cp:revision>15</cp:revision>
  <dcterms:created xsi:type="dcterms:W3CDTF">2022-03-03T02:45:00Z</dcterms:created>
  <dcterms:modified xsi:type="dcterms:W3CDTF">2022-03-03T03:29:00Z</dcterms:modified>
</cp:coreProperties>
</file>