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302A7" w14:textId="10140EEA" w:rsidR="00143C5E" w:rsidRDefault="00143C5E" w:rsidP="008A1B36">
      <w:r w:rsidRPr="00143C5E">
        <w:t>Through the Lens: Exploring Chemistry with Transmission Electron Microscopy</w:t>
      </w:r>
    </w:p>
    <w:p w14:paraId="74307F94" w14:textId="392B7EFA" w:rsidR="008A1B36" w:rsidRDefault="008A1B36" w:rsidP="008A1B36">
      <w:r>
        <w:t>This presentation comprises two sections. In the first segment, I will expeditiously address the challenges associated with obtaining high-resolution (scanning) transmission electron microscopy ((S)TEM) images for materials sensitive to electron beam irradiation. Additionally, I will introduce innovative techniques developed to surmount these challenges, including ultralow-dose high-resolution TEM (HRTEM) [1-3], integrated differential phase contrast STEM (</w:t>
      </w:r>
      <w:proofErr w:type="spellStart"/>
      <w:r>
        <w:t>iDPC</w:t>
      </w:r>
      <w:proofErr w:type="spellEnd"/>
      <w:r>
        <w:t>-STEM) [4], and ptychographic reconstruction based on four-dimensional STEM (4D-STEM) data [5]. If time permits, I will also provide a brief overview of cryogenic focused ion beam (cryo-FIB) as a specimen preparation method for (S)TEM [6]. In the second part of the presentation, I will illustrate the practical application of (S)TEM in the realm of chemical research and related disciplines through several compelling examples.</w:t>
      </w:r>
    </w:p>
    <w:p w14:paraId="039B57B7" w14:textId="77777777" w:rsidR="008A1B36" w:rsidRDefault="008A1B36" w:rsidP="008A1B36">
      <w:r>
        <w:t>References</w:t>
      </w:r>
    </w:p>
    <w:p w14:paraId="7980C033" w14:textId="77777777" w:rsidR="008A1B36" w:rsidRDefault="008A1B36" w:rsidP="008A1B36">
      <w:r>
        <w:t>[1] Unravelling surface and interfacial structures of a metal-organic framework by transmission electron microscopy. Nat. Mater. 2017, 16, 532-536.</w:t>
      </w:r>
    </w:p>
    <w:p w14:paraId="5B5A519F" w14:textId="77777777" w:rsidR="008A1B36" w:rsidRDefault="008A1B36" w:rsidP="008A1B36">
      <w:r>
        <w:t>[2] Atomic-resolution transmission electron microscopy of electron beam-sensitive crystalline materials. Science 2018, 359, 675-679.</w:t>
      </w:r>
    </w:p>
    <w:p w14:paraId="32FA2C96" w14:textId="77777777" w:rsidR="008A1B36" w:rsidRDefault="008A1B36" w:rsidP="008A1B36">
      <w:r>
        <w:t>[3] Imaging defects and their evolution in a metal-organic framework at sub-unit-cell resolution. Nat. Chem. 2019, 11, 622-628.</w:t>
      </w:r>
    </w:p>
    <w:p w14:paraId="428D3894" w14:textId="77777777" w:rsidR="008A1B36" w:rsidRDefault="008A1B36" w:rsidP="008A1B36">
      <w:r>
        <w:t xml:space="preserve">[4] Direct Imaging of Atomically Dispersed Molybdenum that Enables Location of Aluminum in the Framework of Zeolite ZSM-5, </w:t>
      </w:r>
      <w:proofErr w:type="spellStart"/>
      <w:r>
        <w:t>Angew</w:t>
      </w:r>
      <w:proofErr w:type="spellEnd"/>
      <w:r>
        <w:t>. Chem. Int. Ed., 2020, 59, 819-825</w:t>
      </w:r>
    </w:p>
    <w:p w14:paraId="3EC0678C" w14:textId="77777777" w:rsidR="008A1B36" w:rsidRDefault="008A1B36" w:rsidP="008A1B36">
      <w:r>
        <w:t>[5] Three-dimensional inhomogeneity of zeolite structure and composition revealed by electron ptychography. Science 2023, 380, 633-638.</w:t>
      </w:r>
    </w:p>
    <w:p w14:paraId="10DCC044" w14:textId="76514145" w:rsidR="00E423A6" w:rsidRDefault="008A1B36" w:rsidP="008A1B36">
      <w:r>
        <w:t>[6] Cryogenic focused ion beam enables atomic-resolution imaging of local structures in highly sensitive bulk crystals and devices. J. Am. Chem. Soc. 2022, 144, 3182-3191.</w:t>
      </w:r>
    </w:p>
    <w:sectPr w:rsidR="00E42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4DB7E" w14:textId="77777777" w:rsidR="00BD7984" w:rsidRDefault="00BD7984" w:rsidP="008A1B36">
      <w:r>
        <w:separator/>
      </w:r>
    </w:p>
  </w:endnote>
  <w:endnote w:type="continuationSeparator" w:id="0">
    <w:p w14:paraId="051C61F8" w14:textId="77777777" w:rsidR="00BD7984" w:rsidRDefault="00BD7984" w:rsidP="008A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0ADEF" w14:textId="77777777" w:rsidR="00BD7984" w:rsidRDefault="00BD7984" w:rsidP="008A1B36">
      <w:r>
        <w:separator/>
      </w:r>
    </w:p>
  </w:footnote>
  <w:footnote w:type="continuationSeparator" w:id="0">
    <w:p w14:paraId="6D920CD9" w14:textId="77777777" w:rsidR="00BD7984" w:rsidRDefault="00BD7984" w:rsidP="008A1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79"/>
    <w:rsid w:val="00143C5E"/>
    <w:rsid w:val="008A1B36"/>
    <w:rsid w:val="00BD7984"/>
    <w:rsid w:val="00C74E79"/>
    <w:rsid w:val="00E4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38E01"/>
  <w15:chartTrackingRefBased/>
  <w15:docId w15:val="{7D1A3209-7157-4647-8726-52D7EFBE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1B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1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1B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兴华</dc:creator>
  <cp:keywords/>
  <dc:description/>
  <cp:lastModifiedBy>张 兴华</cp:lastModifiedBy>
  <cp:revision>3</cp:revision>
  <dcterms:created xsi:type="dcterms:W3CDTF">2023-11-28T02:09:00Z</dcterms:created>
  <dcterms:modified xsi:type="dcterms:W3CDTF">2023-11-28T02:09:00Z</dcterms:modified>
</cp:coreProperties>
</file>