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DE2F" w14:textId="77777777" w:rsidR="00A65CD0" w:rsidRDefault="00A65CD0" w:rsidP="00CA505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14:paraId="34C9BC47" w14:textId="0C6C0343" w:rsidR="003566BB" w:rsidRPr="00017DA6" w:rsidRDefault="0000613B" w:rsidP="00CA505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Why Crystals Will Save the World</w:t>
      </w:r>
    </w:p>
    <w:p w14:paraId="3A48BD6B" w14:textId="77777777" w:rsidR="003566BB" w:rsidRPr="00017DA6" w:rsidRDefault="003566BB" w:rsidP="00CA5058">
      <w:pPr>
        <w:spacing w:line="276" w:lineRule="auto"/>
        <w:jc w:val="center"/>
        <w:rPr>
          <w:rFonts w:ascii="Arial" w:hAnsi="Arial" w:cs="Arial"/>
          <w:bCs/>
        </w:rPr>
      </w:pPr>
    </w:p>
    <w:p w14:paraId="1397929B" w14:textId="7BB61919" w:rsidR="00F91665" w:rsidRPr="00017DA6" w:rsidRDefault="00EA51CD" w:rsidP="00CA5058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2A37D1">
        <w:rPr>
          <w:rFonts w:ascii="Arial" w:hAnsi="Arial" w:cs="Arial"/>
          <w:bCs/>
        </w:rPr>
        <w:t>ike</w:t>
      </w:r>
      <w:r>
        <w:rPr>
          <w:rFonts w:ascii="Arial" w:hAnsi="Arial" w:cs="Arial"/>
          <w:bCs/>
        </w:rPr>
        <w:t xml:space="preserve"> Zaworotko</w:t>
      </w:r>
    </w:p>
    <w:p w14:paraId="38E00AE4" w14:textId="77777777" w:rsidR="003566BB" w:rsidRPr="00017DA6" w:rsidRDefault="003566BB" w:rsidP="00CA5058">
      <w:pPr>
        <w:spacing w:line="276" w:lineRule="auto"/>
        <w:jc w:val="center"/>
        <w:rPr>
          <w:rFonts w:ascii="Arial" w:hAnsi="Arial" w:cs="Arial"/>
          <w:bCs/>
        </w:rPr>
      </w:pPr>
    </w:p>
    <w:p w14:paraId="060EAAB8" w14:textId="3F278751" w:rsidR="003566BB" w:rsidRPr="00D5687A" w:rsidRDefault="00EA51CD" w:rsidP="00CA5058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Dept. of Chemical Sciences</w:t>
      </w:r>
      <w:r w:rsidR="001E7247">
        <w:rPr>
          <w:rFonts w:ascii="Arial" w:hAnsi="Arial" w:cs="Arial"/>
          <w:i/>
          <w:sz w:val="22"/>
          <w:szCs w:val="22"/>
        </w:rPr>
        <w:t xml:space="preserve"> and Bernal Institute</w:t>
      </w:r>
      <w:r>
        <w:rPr>
          <w:rFonts w:ascii="Arial" w:hAnsi="Arial" w:cs="Arial"/>
          <w:i/>
          <w:sz w:val="22"/>
          <w:szCs w:val="22"/>
        </w:rPr>
        <w:t>, University of Limerick, Ireland</w:t>
      </w:r>
    </w:p>
    <w:p w14:paraId="7BB7F8CE" w14:textId="7E29CF89" w:rsidR="0039668D" w:rsidRPr="00D5687A" w:rsidRDefault="0039668D" w:rsidP="00CA50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5687A">
        <w:rPr>
          <w:rFonts w:ascii="Arial" w:hAnsi="Arial" w:cs="Arial"/>
          <w:i/>
          <w:sz w:val="22"/>
          <w:szCs w:val="22"/>
        </w:rPr>
        <w:t xml:space="preserve">Email: </w:t>
      </w:r>
      <w:r w:rsidR="00EA51CD">
        <w:rPr>
          <w:rFonts w:ascii="Arial" w:hAnsi="Arial" w:cs="Arial"/>
          <w:i/>
          <w:sz w:val="22"/>
          <w:szCs w:val="22"/>
        </w:rPr>
        <w:t>xtal@ul.ie</w:t>
      </w:r>
    </w:p>
    <w:p w14:paraId="5BD0FE3B" w14:textId="77777777" w:rsidR="0039668D" w:rsidRPr="00D5687A" w:rsidRDefault="0039668D" w:rsidP="00753A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6589E2" w14:textId="485D0AA5" w:rsidR="00EA51CD" w:rsidRPr="00836691" w:rsidRDefault="0026299B" w:rsidP="0096487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A51CD">
        <w:rPr>
          <w:rFonts w:ascii="Arial" w:hAnsi="Arial" w:cs="Arial"/>
          <w:sz w:val="22"/>
          <w:szCs w:val="22"/>
        </w:rPr>
        <w:t>Th</w:t>
      </w:r>
      <w:r w:rsidR="00EA51CD" w:rsidRPr="00EA51CD">
        <w:rPr>
          <w:rFonts w:ascii="Arial" w:hAnsi="Arial" w:cs="Arial"/>
          <w:sz w:val="22"/>
          <w:szCs w:val="22"/>
        </w:rPr>
        <w:t xml:space="preserve">at composition and structure </w:t>
      </w:r>
      <w:r w:rsidR="00836691">
        <w:rPr>
          <w:rFonts w:ascii="Arial" w:hAnsi="Arial" w:cs="Arial"/>
          <w:sz w:val="22"/>
          <w:szCs w:val="22"/>
        </w:rPr>
        <w:t xml:space="preserve">can </w:t>
      </w:r>
      <w:r w:rsidR="00EA51CD" w:rsidRPr="00EA51CD">
        <w:rPr>
          <w:rFonts w:ascii="Arial" w:hAnsi="Arial" w:cs="Arial"/>
          <w:sz w:val="22"/>
          <w:szCs w:val="22"/>
        </w:rPr>
        <w:t>so profoundly impact the properties of crystalline solids ha</w:t>
      </w:r>
      <w:r w:rsidR="00FD2D27">
        <w:rPr>
          <w:rFonts w:ascii="Arial" w:hAnsi="Arial" w:cs="Arial"/>
          <w:sz w:val="22"/>
          <w:szCs w:val="22"/>
        </w:rPr>
        <w:t>s</w:t>
      </w:r>
      <w:r w:rsidR="00EA51CD" w:rsidRPr="00EA51CD">
        <w:rPr>
          <w:rFonts w:ascii="Arial" w:hAnsi="Arial" w:cs="Arial"/>
          <w:sz w:val="22"/>
          <w:szCs w:val="22"/>
        </w:rPr>
        <w:t xml:space="preserve"> provided impetus for exponential growth in the field of </w:t>
      </w:r>
      <w:r w:rsidR="00EA51CD" w:rsidRPr="00EA51CD">
        <w:rPr>
          <w:rFonts w:ascii="Arial" w:hAnsi="Arial" w:cs="Arial"/>
          <w:i/>
          <w:sz w:val="22"/>
          <w:szCs w:val="22"/>
        </w:rPr>
        <w:t>crystal engineering</w:t>
      </w:r>
      <w:r w:rsidR="00EA51CD" w:rsidRPr="00EA51CD">
        <w:rPr>
          <w:rFonts w:ascii="Arial" w:hAnsi="Arial" w:cs="Arial"/>
          <w:sz w:val="22"/>
          <w:szCs w:val="22"/>
          <w:vertAlign w:val="superscript"/>
        </w:rPr>
        <w:t>1</w:t>
      </w:r>
      <w:r w:rsidR="00EA51CD" w:rsidRPr="00EA51CD">
        <w:rPr>
          <w:rFonts w:ascii="Arial" w:hAnsi="Arial" w:cs="Arial"/>
          <w:sz w:val="22"/>
          <w:szCs w:val="22"/>
        </w:rPr>
        <w:t xml:space="preserve"> over the past </w:t>
      </w:r>
      <w:r w:rsidR="00FD2D27">
        <w:rPr>
          <w:rFonts w:ascii="Arial" w:hAnsi="Arial" w:cs="Arial"/>
          <w:sz w:val="22"/>
          <w:szCs w:val="22"/>
        </w:rPr>
        <w:t>30</w:t>
      </w:r>
      <w:r w:rsidR="00EA51CD" w:rsidRPr="00EA51CD">
        <w:rPr>
          <w:rFonts w:ascii="Arial" w:hAnsi="Arial" w:cs="Arial"/>
          <w:sz w:val="22"/>
          <w:szCs w:val="22"/>
        </w:rPr>
        <w:t xml:space="preserve"> years. This </w:t>
      </w:r>
      <w:r w:rsidR="00FD2D27">
        <w:rPr>
          <w:rFonts w:ascii="Arial" w:hAnsi="Arial" w:cs="Arial"/>
          <w:sz w:val="22"/>
          <w:szCs w:val="22"/>
        </w:rPr>
        <w:t>contribution</w:t>
      </w:r>
      <w:r w:rsidR="00EA51CD" w:rsidRPr="00EA51CD">
        <w:rPr>
          <w:rFonts w:ascii="Arial" w:hAnsi="Arial" w:cs="Arial"/>
          <w:sz w:val="22"/>
          <w:szCs w:val="22"/>
        </w:rPr>
        <w:t xml:space="preserve"> will address how crystal engineering has evolved from its initial </w:t>
      </w:r>
      <w:r w:rsidR="00EA51CD" w:rsidRPr="00836691">
        <w:rPr>
          <w:rFonts w:ascii="Arial" w:hAnsi="Arial" w:cs="Arial"/>
          <w:sz w:val="22"/>
          <w:szCs w:val="22"/>
        </w:rPr>
        <w:t xml:space="preserve">focus upon design (form) to its current emphasis on properties (function). </w:t>
      </w:r>
      <w:r w:rsidR="00100D7F">
        <w:rPr>
          <w:rFonts w:ascii="Arial" w:hAnsi="Arial" w:cs="Arial"/>
          <w:sz w:val="22"/>
          <w:szCs w:val="22"/>
        </w:rPr>
        <w:t xml:space="preserve">Three </w:t>
      </w:r>
      <w:r w:rsidR="00EA51CD" w:rsidRPr="00836691">
        <w:rPr>
          <w:rFonts w:ascii="Arial" w:hAnsi="Arial" w:cs="Arial"/>
          <w:sz w:val="22"/>
          <w:szCs w:val="22"/>
        </w:rPr>
        <w:t xml:space="preserve">classes of </w:t>
      </w:r>
      <w:r w:rsidR="00100D7F">
        <w:rPr>
          <w:rFonts w:ascii="Arial" w:hAnsi="Arial" w:cs="Arial"/>
          <w:sz w:val="22"/>
          <w:szCs w:val="22"/>
        </w:rPr>
        <w:t>sorbent</w:t>
      </w:r>
      <w:r w:rsidR="00836691" w:rsidRPr="00836691">
        <w:rPr>
          <w:rFonts w:ascii="Arial" w:hAnsi="Arial" w:cs="Arial"/>
          <w:sz w:val="22"/>
          <w:szCs w:val="22"/>
        </w:rPr>
        <w:t xml:space="preserve"> </w:t>
      </w:r>
      <w:r w:rsidR="00EA51CD" w:rsidRPr="00836691">
        <w:rPr>
          <w:rFonts w:ascii="Arial" w:hAnsi="Arial" w:cs="Arial"/>
          <w:sz w:val="22"/>
          <w:szCs w:val="22"/>
        </w:rPr>
        <w:t xml:space="preserve">materials </w:t>
      </w:r>
      <w:r w:rsidR="0000613B">
        <w:rPr>
          <w:rFonts w:ascii="Arial" w:hAnsi="Arial" w:cs="Arial"/>
          <w:sz w:val="22"/>
          <w:szCs w:val="22"/>
        </w:rPr>
        <w:t xml:space="preserve">that offer new performance benchmarks </w:t>
      </w:r>
      <w:r w:rsidR="00EA51CD" w:rsidRPr="00836691">
        <w:rPr>
          <w:rFonts w:ascii="Arial" w:hAnsi="Arial" w:cs="Arial"/>
          <w:sz w:val="22"/>
          <w:szCs w:val="22"/>
        </w:rPr>
        <w:t>will be presented:</w:t>
      </w:r>
      <w:r w:rsidRPr="00836691">
        <w:rPr>
          <w:rFonts w:ascii="Arial" w:hAnsi="Arial" w:cs="Arial"/>
          <w:sz w:val="22"/>
          <w:szCs w:val="22"/>
        </w:rPr>
        <w:t xml:space="preserve"> </w:t>
      </w:r>
    </w:p>
    <w:p w14:paraId="07BB2351" w14:textId="12BB21AD" w:rsidR="00836691" w:rsidRDefault="0096487E" w:rsidP="00836691">
      <w:pPr>
        <w:pStyle w:val="a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CC0CDF" wp14:editId="7C157B01">
                <wp:simplePos x="0" y="0"/>
                <wp:positionH relativeFrom="column">
                  <wp:posOffset>4131945</wp:posOffset>
                </wp:positionH>
                <wp:positionV relativeFrom="paragraph">
                  <wp:posOffset>6985</wp:posOffset>
                </wp:positionV>
                <wp:extent cx="1630045" cy="2600960"/>
                <wp:effectExtent l="0" t="0" r="8255" b="15240"/>
                <wp:wrapTight wrapText="bothSides">
                  <wp:wrapPolygon edited="0">
                    <wp:start x="0" y="0"/>
                    <wp:lineTo x="0" y="21621"/>
                    <wp:lineTo x="21541" y="21621"/>
                    <wp:lineTo x="21541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2600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AADB2" w14:textId="3C92EE93" w:rsidR="0096487E" w:rsidRDefault="0096487E" w:rsidP="009648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</w:pPr>
                            <w:r w:rsidRPr="00685315">
                              <w:rPr>
                                <w:rFonts w:asciiTheme="minorHAnsi" w:hAnsiTheme="minorHAnsi" w:cstheme="minorHAnsi"/>
                                <w:b/>
                              </w:rPr>
                              <w:t>Figure.</w:t>
                            </w:r>
                            <w:r w:rsidRPr="00685315">
                              <w:rPr>
                                <w:rFonts w:asciiTheme="minorHAnsi" w:hAnsiTheme="minorHAnsi" w:cstheme="minorHAnsi"/>
                              </w:rPr>
                              <w:t xml:space="preserve"> CO</w:t>
                            </w:r>
                            <w:r w:rsidRPr="00685315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2</w:t>
                            </w:r>
                            <w:r w:rsidRPr="00685315">
                              <w:rPr>
                                <w:rFonts w:asciiTheme="minorHAnsi" w:hAnsiTheme="minorHAnsi" w:cstheme="minorHAnsi"/>
                              </w:rPr>
                              <w:t xml:space="preserve"> capture</w:t>
                            </w:r>
                            <w:r w:rsidR="00E5507E">
                              <w:rPr>
                                <w:rFonts w:asciiTheme="minorHAnsi" w:hAnsiTheme="minorHAnsi" w:cstheme="minorHAnsi"/>
                              </w:rPr>
                              <w:t xml:space="preserve"> by an </w:t>
                            </w:r>
                            <w:proofErr w:type="spellStart"/>
                            <w:r w:rsidR="00E5507E">
                              <w:rPr>
                                <w:rFonts w:asciiTheme="minorHAnsi" w:hAnsiTheme="minorHAnsi" w:cstheme="minorHAnsi"/>
                              </w:rPr>
                              <w:t>ultramicroporous</w:t>
                            </w:r>
                            <w:proofErr w:type="spellEnd"/>
                            <w:r w:rsidR="00E5507E">
                              <w:rPr>
                                <w:rFonts w:asciiTheme="minorHAnsi" w:hAnsiTheme="minorHAnsi" w:cstheme="minorHAnsi"/>
                              </w:rPr>
                              <w:t xml:space="preserve"> material</w:t>
                            </w:r>
                            <w:r w:rsidR="001E7247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2</w:t>
                            </w:r>
                            <w:r w:rsidRPr="00685315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a</w:t>
                            </w:r>
                          </w:p>
                          <w:p w14:paraId="60A6534A" w14:textId="77777777" w:rsidR="0096487E" w:rsidRPr="00685315" w:rsidRDefault="0096487E" w:rsidP="009648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85315">
                              <w:rPr>
                                <w:rFonts w:asciiTheme="minorHAnsi" w:hAnsiTheme="minorHAnsi" w:cstheme="minorHAnsi"/>
                                <w:noProof/>
                              </w:rPr>
                              <w:drawing>
                                <wp:inline distT="0" distB="0" distL="0" distR="0" wp14:anchorId="67D61E9D" wp14:editId="4A350037">
                                  <wp:extent cx="1494075" cy="1906772"/>
                                  <wp:effectExtent l="0" t="0" r="5080" b="0"/>
                                  <wp:docPr id="8" name="Picture 2" descr="Screenshot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2" descr="Screenshot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744" cy="1916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C0C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5.35pt;margin-top:.55pt;width:128.35pt;height:20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" fillcolor="white [3201]" strokeweight=".5pt">
                <v:textbox>
                  <w:txbxContent>
                    <w:p w14:paraId="3CBAADB2" w14:textId="3C92EE93" w:rsidR="0096487E" w:rsidRDefault="0096487E" w:rsidP="0096487E">
                      <w:pPr>
                        <w:jc w:val="center"/>
                        <w:rPr>
                          <w:rFonts w:asciiTheme="minorHAnsi" w:hAnsiTheme="minorHAnsi" w:cstheme="minorHAnsi"/>
                          <w:vertAlign w:val="superscript"/>
                        </w:rPr>
                      </w:pPr>
                      <w:r w:rsidRPr="00685315">
                        <w:rPr>
                          <w:rFonts w:asciiTheme="minorHAnsi" w:hAnsiTheme="minorHAnsi" w:cstheme="minorHAnsi"/>
                          <w:b/>
                        </w:rPr>
                        <w:t>Figure.</w:t>
                      </w:r>
                      <w:r w:rsidRPr="00685315">
                        <w:rPr>
                          <w:rFonts w:asciiTheme="minorHAnsi" w:hAnsiTheme="minorHAnsi" w:cstheme="minorHAnsi"/>
                        </w:rPr>
                        <w:t xml:space="preserve"> CO</w:t>
                      </w:r>
                      <w:r w:rsidRPr="00685315">
                        <w:rPr>
                          <w:rFonts w:asciiTheme="minorHAnsi" w:hAnsiTheme="minorHAnsi" w:cstheme="minorHAnsi"/>
                          <w:vertAlign w:val="subscript"/>
                        </w:rPr>
                        <w:t>2</w:t>
                      </w:r>
                      <w:r w:rsidRPr="00685315">
                        <w:rPr>
                          <w:rFonts w:asciiTheme="minorHAnsi" w:hAnsiTheme="minorHAnsi" w:cstheme="minorHAnsi"/>
                        </w:rPr>
                        <w:t xml:space="preserve"> capture</w:t>
                      </w:r>
                      <w:r w:rsidR="00E5507E">
                        <w:rPr>
                          <w:rFonts w:asciiTheme="minorHAnsi" w:hAnsiTheme="minorHAnsi" w:cstheme="minorHAnsi"/>
                        </w:rPr>
                        <w:t xml:space="preserve"> by an </w:t>
                      </w:r>
                      <w:proofErr w:type="spellStart"/>
                      <w:r w:rsidR="00E5507E">
                        <w:rPr>
                          <w:rFonts w:asciiTheme="minorHAnsi" w:hAnsiTheme="minorHAnsi" w:cstheme="minorHAnsi"/>
                        </w:rPr>
                        <w:t>ultramicroporous</w:t>
                      </w:r>
                      <w:proofErr w:type="spellEnd"/>
                      <w:r w:rsidR="00E5507E">
                        <w:rPr>
                          <w:rFonts w:asciiTheme="minorHAnsi" w:hAnsiTheme="minorHAnsi" w:cstheme="minorHAnsi"/>
                        </w:rPr>
                        <w:t xml:space="preserve"> material</w:t>
                      </w:r>
                      <w:r w:rsidR="001E7247">
                        <w:rPr>
                          <w:rFonts w:asciiTheme="minorHAnsi" w:hAnsiTheme="minorHAnsi" w:cstheme="minorHAnsi"/>
                          <w:vertAlign w:val="superscript"/>
                        </w:rPr>
                        <w:t>2</w:t>
                      </w:r>
                      <w:r w:rsidRPr="00685315">
                        <w:rPr>
                          <w:rFonts w:asciiTheme="minorHAnsi" w:hAnsiTheme="minorHAnsi" w:cstheme="minorHAnsi"/>
                          <w:vertAlign w:val="superscript"/>
                        </w:rPr>
                        <w:t>a</w:t>
                      </w:r>
                    </w:p>
                    <w:p w14:paraId="60A6534A" w14:textId="77777777" w:rsidR="0096487E" w:rsidRPr="00685315" w:rsidRDefault="0096487E" w:rsidP="0096487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85315">
                        <w:rPr>
                          <w:rFonts w:asciiTheme="minorHAnsi" w:hAnsiTheme="minorHAnsi" w:cstheme="minorHAnsi"/>
                          <w:noProof/>
                        </w:rPr>
                        <w:drawing>
                          <wp:inline distT="0" distB="0" distL="0" distR="0" wp14:anchorId="67D61E9D" wp14:editId="4A350037">
                            <wp:extent cx="1494075" cy="1906772"/>
                            <wp:effectExtent l="0" t="0" r="5080" b="0"/>
                            <wp:docPr id="8" name="Picture 2" descr="Screenshot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2" descr="Screenshot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744" cy="1916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2A37D1">
        <w:rPr>
          <w:rFonts w:ascii="Arial" w:hAnsi="Arial" w:cs="Arial"/>
          <w:b/>
          <w:bCs/>
          <w:sz w:val="22"/>
          <w:szCs w:val="22"/>
        </w:rPr>
        <w:t>U</w:t>
      </w:r>
      <w:r w:rsidR="00836691" w:rsidRPr="00836691">
        <w:rPr>
          <w:rFonts w:ascii="Arial" w:hAnsi="Arial" w:cs="Arial"/>
          <w:b/>
          <w:bCs/>
          <w:sz w:val="22"/>
          <w:szCs w:val="22"/>
        </w:rPr>
        <w:t>ltramicroporous</w:t>
      </w:r>
      <w:proofErr w:type="spellEnd"/>
      <w:r w:rsidR="00836691" w:rsidRPr="00836691">
        <w:rPr>
          <w:rFonts w:ascii="Arial" w:hAnsi="Arial" w:cs="Arial"/>
          <w:b/>
          <w:bCs/>
          <w:sz w:val="22"/>
          <w:szCs w:val="22"/>
        </w:rPr>
        <w:t xml:space="preserve"> </w:t>
      </w:r>
      <w:r w:rsidR="00275547">
        <w:rPr>
          <w:rFonts w:ascii="Arial" w:hAnsi="Arial" w:cs="Arial"/>
          <w:b/>
          <w:bCs/>
          <w:sz w:val="22"/>
          <w:szCs w:val="22"/>
        </w:rPr>
        <w:t>adsorbents</w:t>
      </w:r>
      <w:r w:rsidR="002A37D1">
        <w:rPr>
          <w:rFonts w:ascii="Arial" w:hAnsi="Arial" w:cs="Arial"/>
          <w:sz w:val="22"/>
          <w:szCs w:val="22"/>
        </w:rPr>
        <w:t xml:space="preserve"> </w:t>
      </w:r>
      <w:r w:rsidR="00836691" w:rsidRPr="00836691">
        <w:rPr>
          <w:rFonts w:ascii="Arial" w:hAnsi="Arial" w:cs="Arial"/>
          <w:sz w:val="22"/>
          <w:szCs w:val="22"/>
        </w:rPr>
        <w:t xml:space="preserve">offer exceptional control over pore chemistry, pore size and </w:t>
      </w:r>
      <w:r w:rsidR="002A37D1">
        <w:rPr>
          <w:rFonts w:ascii="Arial" w:hAnsi="Arial" w:cs="Arial"/>
          <w:sz w:val="22"/>
          <w:szCs w:val="22"/>
        </w:rPr>
        <w:t>pore shape</w:t>
      </w:r>
      <w:r w:rsidR="00836691" w:rsidRPr="00836691">
        <w:rPr>
          <w:rFonts w:ascii="Arial" w:hAnsi="Arial" w:cs="Arial"/>
          <w:sz w:val="22"/>
          <w:szCs w:val="22"/>
        </w:rPr>
        <w:t>. New benchmarks for CO</w:t>
      </w:r>
      <w:r w:rsidR="00836691" w:rsidRPr="00836691">
        <w:rPr>
          <w:rFonts w:ascii="Arial" w:hAnsi="Arial" w:cs="Arial"/>
          <w:sz w:val="22"/>
          <w:szCs w:val="22"/>
          <w:vertAlign w:val="subscript"/>
        </w:rPr>
        <w:t>2</w:t>
      </w:r>
      <w:r w:rsidR="00836691" w:rsidRPr="00836691">
        <w:rPr>
          <w:rFonts w:ascii="Arial" w:hAnsi="Arial" w:cs="Arial"/>
          <w:sz w:val="22"/>
          <w:szCs w:val="22"/>
        </w:rPr>
        <w:t xml:space="preserve"> (see Figure)</w:t>
      </w:r>
      <w:r w:rsidR="002A37D1">
        <w:rPr>
          <w:rFonts w:ascii="Arial" w:hAnsi="Arial" w:cs="Arial"/>
          <w:sz w:val="22"/>
          <w:szCs w:val="22"/>
        </w:rPr>
        <w:t>, C</w:t>
      </w:r>
      <w:r w:rsidR="002A37D1" w:rsidRPr="002A37D1">
        <w:rPr>
          <w:rFonts w:ascii="Arial" w:hAnsi="Arial" w:cs="Arial"/>
          <w:sz w:val="22"/>
          <w:szCs w:val="22"/>
          <w:vertAlign w:val="subscript"/>
        </w:rPr>
        <w:t>2</w:t>
      </w:r>
      <w:r w:rsidR="002A37D1">
        <w:rPr>
          <w:rFonts w:ascii="Arial" w:hAnsi="Arial" w:cs="Arial"/>
          <w:sz w:val="22"/>
          <w:szCs w:val="22"/>
        </w:rPr>
        <w:t>H</w:t>
      </w:r>
      <w:r w:rsidR="002A37D1" w:rsidRPr="002A37D1">
        <w:rPr>
          <w:rFonts w:ascii="Arial" w:hAnsi="Arial" w:cs="Arial"/>
          <w:sz w:val="22"/>
          <w:szCs w:val="22"/>
          <w:vertAlign w:val="subscript"/>
        </w:rPr>
        <w:t>2</w:t>
      </w:r>
      <w:r w:rsidR="002A37D1">
        <w:rPr>
          <w:rFonts w:ascii="Arial" w:hAnsi="Arial" w:cs="Arial"/>
          <w:sz w:val="22"/>
          <w:szCs w:val="22"/>
        </w:rPr>
        <w:t xml:space="preserve"> and C</w:t>
      </w:r>
      <w:r w:rsidR="002A37D1" w:rsidRPr="002A37D1">
        <w:rPr>
          <w:rFonts w:ascii="Arial" w:hAnsi="Arial" w:cs="Arial"/>
          <w:sz w:val="22"/>
          <w:szCs w:val="22"/>
          <w:vertAlign w:val="subscript"/>
        </w:rPr>
        <w:t>6</w:t>
      </w:r>
      <w:r w:rsidR="002A37D1">
        <w:rPr>
          <w:rFonts w:ascii="Arial" w:hAnsi="Arial" w:cs="Arial"/>
          <w:sz w:val="22"/>
          <w:szCs w:val="22"/>
        </w:rPr>
        <w:t>H</w:t>
      </w:r>
      <w:r w:rsidR="002A37D1" w:rsidRPr="002A37D1">
        <w:rPr>
          <w:rFonts w:ascii="Arial" w:hAnsi="Arial" w:cs="Arial"/>
          <w:sz w:val="22"/>
          <w:szCs w:val="22"/>
          <w:vertAlign w:val="subscript"/>
        </w:rPr>
        <w:t>6</w:t>
      </w:r>
      <w:r w:rsidR="00836691" w:rsidRPr="00836691">
        <w:rPr>
          <w:rFonts w:ascii="Arial" w:hAnsi="Arial" w:cs="Arial"/>
          <w:sz w:val="22"/>
          <w:szCs w:val="22"/>
        </w:rPr>
        <w:t xml:space="preserve"> have been observed</w:t>
      </w:r>
      <w:r w:rsidR="00836691">
        <w:rPr>
          <w:rFonts w:ascii="Arial" w:hAnsi="Arial" w:cs="Arial"/>
          <w:sz w:val="22"/>
          <w:szCs w:val="22"/>
          <w:vertAlign w:val="superscript"/>
        </w:rPr>
        <w:t>2</w:t>
      </w:r>
      <w:r w:rsidR="00836691" w:rsidRPr="00836691">
        <w:rPr>
          <w:rFonts w:ascii="Arial" w:hAnsi="Arial" w:cs="Arial"/>
          <w:sz w:val="22"/>
          <w:szCs w:val="22"/>
        </w:rPr>
        <w:t xml:space="preserve"> thanks to tight binding sites and strong electrostatics associated with these</w:t>
      </w:r>
      <w:r w:rsidR="00FD2D27">
        <w:rPr>
          <w:rFonts w:ascii="Arial" w:hAnsi="Arial" w:cs="Arial"/>
          <w:sz w:val="22"/>
          <w:szCs w:val="22"/>
        </w:rPr>
        <w:t xml:space="preserve"> coordination</w:t>
      </w:r>
      <w:r w:rsidR="00836691" w:rsidRPr="00836691">
        <w:rPr>
          <w:rFonts w:ascii="Arial" w:hAnsi="Arial" w:cs="Arial"/>
          <w:sz w:val="22"/>
          <w:szCs w:val="22"/>
        </w:rPr>
        <w:t xml:space="preserve"> net</w:t>
      </w:r>
      <w:r w:rsidR="00FD2D27">
        <w:rPr>
          <w:rFonts w:ascii="Arial" w:hAnsi="Arial" w:cs="Arial"/>
          <w:sz w:val="22"/>
          <w:szCs w:val="22"/>
        </w:rPr>
        <w:t>works</w:t>
      </w:r>
      <w:r w:rsidR="00836691">
        <w:rPr>
          <w:rFonts w:ascii="Arial" w:hAnsi="Arial" w:cs="Arial"/>
          <w:sz w:val="22"/>
          <w:szCs w:val="22"/>
        </w:rPr>
        <w:t xml:space="preserve">, which remain underexplored when compared to </w:t>
      </w:r>
      <w:r w:rsidR="00FD2D27">
        <w:rPr>
          <w:rFonts w:ascii="Arial" w:hAnsi="Arial" w:cs="Arial"/>
          <w:sz w:val="22"/>
          <w:szCs w:val="22"/>
        </w:rPr>
        <w:t xml:space="preserve">materials such as </w:t>
      </w:r>
      <w:r w:rsidR="0093517A">
        <w:rPr>
          <w:rFonts w:ascii="Arial" w:hAnsi="Arial" w:cs="Arial"/>
          <w:sz w:val="22"/>
          <w:szCs w:val="22"/>
        </w:rPr>
        <w:t xml:space="preserve">large pore </w:t>
      </w:r>
      <w:r w:rsidR="00836691">
        <w:rPr>
          <w:rFonts w:ascii="Arial" w:hAnsi="Arial" w:cs="Arial"/>
          <w:sz w:val="22"/>
          <w:szCs w:val="22"/>
        </w:rPr>
        <w:t>MOFs</w:t>
      </w:r>
      <w:r w:rsidR="00836691" w:rsidRPr="00836691">
        <w:rPr>
          <w:rFonts w:ascii="Arial" w:hAnsi="Arial" w:cs="Arial"/>
          <w:sz w:val="22"/>
          <w:szCs w:val="22"/>
        </w:rPr>
        <w:t xml:space="preserve">. </w:t>
      </w:r>
      <w:r w:rsidR="0093517A">
        <w:rPr>
          <w:rFonts w:ascii="Arial" w:hAnsi="Arial" w:cs="Arial"/>
          <w:sz w:val="22"/>
          <w:szCs w:val="22"/>
        </w:rPr>
        <w:t xml:space="preserve">Studies that address </w:t>
      </w:r>
      <w:r w:rsidR="0000613B">
        <w:rPr>
          <w:rFonts w:ascii="Arial" w:hAnsi="Arial" w:cs="Arial"/>
          <w:sz w:val="22"/>
          <w:szCs w:val="22"/>
        </w:rPr>
        <w:t xml:space="preserve">atmospheric </w:t>
      </w:r>
      <w:r w:rsidR="0093517A">
        <w:rPr>
          <w:rFonts w:ascii="Arial" w:hAnsi="Arial" w:cs="Arial"/>
          <w:sz w:val="22"/>
          <w:szCs w:val="22"/>
        </w:rPr>
        <w:t>water harvesting will be presented.</w:t>
      </w:r>
    </w:p>
    <w:p w14:paraId="1411DF2E" w14:textId="05E9B2FA" w:rsidR="00EA51CD" w:rsidRDefault="00275547" w:rsidP="00836691">
      <w:pPr>
        <w:pStyle w:val="a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="00836691" w:rsidRPr="00836691">
        <w:rPr>
          <w:rFonts w:ascii="Arial" w:hAnsi="Arial" w:cs="Arial"/>
          <w:b/>
          <w:bCs/>
          <w:sz w:val="22"/>
          <w:szCs w:val="22"/>
        </w:rPr>
        <w:t>lexible</w:t>
      </w:r>
      <w:r>
        <w:rPr>
          <w:rFonts w:ascii="Arial" w:hAnsi="Arial" w:cs="Arial"/>
          <w:b/>
          <w:bCs/>
          <w:sz w:val="22"/>
          <w:szCs w:val="22"/>
        </w:rPr>
        <w:t xml:space="preserve"> adsorbents</w:t>
      </w:r>
      <w:r>
        <w:rPr>
          <w:rFonts w:ascii="Arial" w:hAnsi="Arial" w:cs="Arial"/>
          <w:sz w:val="22"/>
          <w:szCs w:val="22"/>
        </w:rPr>
        <w:t xml:space="preserve"> </w:t>
      </w:r>
      <w:r w:rsidR="0096487E">
        <w:rPr>
          <w:rFonts w:ascii="Arial" w:hAnsi="Arial" w:cs="Arial"/>
          <w:sz w:val="22"/>
          <w:szCs w:val="22"/>
        </w:rPr>
        <w:t xml:space="preserve">were </w:t>
      </w:r>
      <w:r w:rsidR="00836691" w:rsidRPr="00836691">
        <w:rPr>
          <w:rFonts w:ascii="Arial" w:hAnsi="Arial" w:cs="Arial"/>
          <w:sz w:val="22"/>
          <w:szCs w:val="22"/>
        </w:rPr>
        <w:t>once seen as a curiosity</w:t>
      </w:r>
      <w:r w:rsidR="0096487E">
        <w:rPr>
          <w:rFonts w:ascii="Arial" w:hAnsi="Arial" w:cs="Arial"/>
          <w:sz w:val="22"/>
          <w:szCs w:val="22"/>
        </w:rPr>
        <w:t xml:space="preserve"> but it </w:t>
      </w:r>
      <w:r w:rsidR="00100D7F">
        <w:rPr>
          <w:rFonts w:ascii="Arial" w:hAnsi="Arial" w:cs="Arial"/>
          <w:sz w:val="22"/>
          <w:szCs w:val="22"/>
        </w:rPr>
        <w:t>is now</w:t>
      </w:r>
      <w:r w:rsidR="0096487E">
        <w:rPr>
          <w:rFonts w:ascii="Arial" w:hAnsi="Arial" w:cs="Arial"/>
          <w:sz w:val="22"/>
          <w:szCs w:val="22"/>
        </w:rPr>
        <w:t xml:space="preserve"> recognized that they</w:t>
      </w:r>
      <w:r w:rsidR="00836691" w:rsidRPr="00836691">
        <w:rPr>
          <w:rFonts w:ascii="Arial" w:hAnsi="Arial" w:cs="Arial"/>
          <w:sz w:val="22"/>
          <w:szCs w:val="22"/>
        </w:rPr>
        <w:t xml:space="preserve"> </w:t>
      </w:r>
      <w:r w:rsidR="00836691">
        <w:rPr>
          <w:rFonts w:ascii="Arial" w:hAnsi="Arial" w:cs="Arial"/>
          <w:sz w:val="22"/>
          <w:szCs w:val="22"/>
        </w:rPr>
        <w:t xml:space="preserve">can </w:t>
      </w:r>
      <w:r w:rsidR="00836691" w:rsidRPr="00836691">
        <w:rPr>
          <w:rFonts w:ascii="Arial" w:hAnsi="Arial" w:cs="Arial"/>
          <w:sz w:val="22"/>
          <w:szCs w:val="22"/>
        </w:rPr>
        <w:t>offer solution</w:t>
      </w:r>
      <w:r w:rsidR="003B5CF5">
        <w:rPr>
          <w:rFonts w:ascii="Arial" w:hAnsi="Arial" w:cs="Arial"/>
          <w:sz w:val="22"/>
          <w:szCs w:val="22"/>
        </w:rPr>
        <w:t>s</w:t>
      </w:r>
      <w:r w:rsidR="00836691" w:rsidRPr="00836691">
        <w:rPr>
          <w:rFonts w:ascii="Arial" w:hAnsi="Arial" w:cs="Arial"/>
          <w:sz w:val="22"/>
          <w:szCs w:val="22"/>
        </w:rPr>
        <w:t xml:space="preserve"> to important gas storage </w:t>
      </w:r>
      <w:r w:rsidR="0096487E">
        <w:rPr>
          <w:rFonts w:ascii="Arial" w:hAnsi="Arial" w:cs="Arial"/>
          <w:sz w:val="22"/>
          <w:szCs w:val="22"/>
        </w:rPr>
        <w:t xml:space="preserve">and </w:t>
      </w:r>
      <w:r w:rsidR="0096487E" w:rsidRPr="0096487E">
        <w:rPr>
          <w:rFonts w:ascii="Arial" w:hAnsi="Arial" w:cs="Arial"/>
          <w:sz w:val="22"/>
          <w:szCs w:val="22"/>
        </w:rPr>
        <w:t xml:space="preserve">separation </w:t>
      </w:r>
      <w:r w:rsidR="00836691" w:rsidRPr="0096487E">
        <w:rPr>
          <w:rFonts w:ascii="Arial" w:hAnsi="Arial" w:cs="Arial"/>
          <w:sz w:val="22"/>
          <w:szCs w:val="22"/>
        </w:rPr>
        <w:t xml:space="preserve">applications, especially when they </w:t>
      </w:r>
      <w:r w:rsidR="003B5CF5">
        <w:rPr>
          <w:rFonts w:ascii="Arial" w:hAnsi="Arial" w:cs="Arial"/>
          <w:sz w:val="22"/>
          <w:szCs w:val="22"/>
        </w:rPr>
        <w:t xml:space="preserve">reversibly </w:t>
      </w:r>
      <w:r w:rsidR="00836691" w:rsidRPr="0096487E">
        <w:rPr>
          <w:rFonts w:ascii="Arial" w:hAnsi="Arial" w:cs="Arial"/>
          <w:sz w:val="22"/>
          <w:szCs w:val="22"/>
        </w:rPr>
        <w:t>switch from closed (non-porous) to open (porous) phases.</w:t>
      </w:r>
      <w:r w:rsidR="00836691" w:rsidRPr="0096487E">
        <w:rPr>
          <w:rFonts w:ascii="Arial" w:hAnsi="Arial" w:cs="Arial"/>
          <w:sz w:val="22"/>
          <w:szCs w:val="22"/>
          <w:vertAlign w:val="superscript"/>
        </w:rPr>
        <w:t>3</w:t>
      </w:r>
      <w:r w:rsidR="0093517A">
        <w:rPr>
          <w:rFonts w:ascii="Arial" w:hAnsi="Arial" w:cs="Arial"/>
          <w:sz w:val="22"/>
          <w:szCs w:val="22"/>
        </w:rPr>
        <w:t xml:space="preserve"> </w:t>
      </w:r>
      <w:r w:rsidR="003B5CF5">
        <w:rPr>
          <w:rFonts w:ascii="Arial" w:hAnsi="Arial" w:cs="Arial"/>
          <w:sz w:val="22"/>
          <w:szCs w:val="22"/>
        </w:rPr>
        <w:t>New</w:t>
      </w:r>
      <w:r w:rsidR="0093517A">
        <w:rPr>
          <w:rFonts w:ascii="Arial" w:hAnsi="Arial" w:cs="Arial"/>
          <w:sz w:val="22"/>
          <w:szCs w:val="22"/>
        </w:rPr>
        <w:t xml:space="preserve"> examples of </w:t>
      </w:r>
      <w:r>
        <w:rPr>
          <w:rFonts w:ascii="Arial" w:hAnsi="Arial" w:cs="Arial"/>
          <w:sz w:val="22"/>
          <w:szCs w:val="22"/>
        </w:rPr>
        <w:t>functional flexible adsorbents</w:t>
      </w:r>
      <w:r w:rsidR="003B5CF5">
        <w:rPr>
          <w:rFonts w:ascii="Arial" w:hAnsi="Arial" w:cs="Arial"/>
          <w:sz w:val="22"/>
          <w:szCs w:val="22"/>
        </w:rPr>
        <w:t xml:space="preserve"> will be discussed.</w:t>
      </w:r>
    </w:p>
    <w:p w14:paraId="08ED337A" w14:textId="0ADD4567" w:rsidR="00100D7F" w:rsidRPr="0096487E" w:rsidRDefault="00100D7F" w:rsidP="00836691">
      <w:pPr>
        <w:pStyle w:val="a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Sorption in non-porous solids. </w:t>
      </w:r>
      <w:r w:rsidRPr="00100D7F">
        <w:rPr>
          <w:rFonts w:ascii="Arial" w:hAnsi="Arial" w:cs="Arial"/>
          <w:sz w:val="22"/>
          <w:szCs w:val="22"/>
        </w:rPr>
        <w:t>Non-porous solids that undergo pressure-induced switching between closed and open phases are of interest for storage and separations applications.</w:t>
      </w:r>
      <w:r w:rsidR="005D6AA6">
        <w:rPr>
          <w:rFonts w:ascii="Arial" w:hAnsi="Arial" w:cs="Arial"/>
          <w:sz w:val="22"/>
          <w:szCs w:val="22"/>
          <w:vertAlign w:val="superscript"/>
        </w:rPr>
        <w:t>4</w:t>
      </w:r>
      <w:r w:rsidRPr="00100D7F">
        <w:rPr>
          <w:rFonts w:ascii="Arial" w:hAnsi="Arial" w:cs="Arial"/>
          <w:sz w:val="22"/>
          <w:szCs w:val="22"/>
        </w:rPr>
        <w:t xml:space="preserve"> </w:t>
      </w:r>
      <w:r w:rsidR="005D6AA6">
        <w:rPr>
          <w:rFonts w:ascii="Arial" w:hAnsi="Arial" w:cs="Arial"/>
          <w:sz w:val="22"/>
          <w:szCs w:val="22"/>
        </w:rPr>
        <w:t>N</w:t>
      </w:r>
      <w:r w:rsidRPr="00100D7F">
        <w:rPr>
          <w:rFonts w:ascii="Arial" w:hAnsi="Arial" w:cs="Arial"/>
          <w:sz w:val="22"/>
          <w:szCs w:val="22"/>
        </w:rPr>
        <w:t>ew examples of such “switching adsorbent materials” covering 0D, 1D</w:t>
      </w:r>
      <w:r w:rsidR="008635F6">
        <w:rPr>
          <w:rFonts w:ascii="Arial" w:hAnsi="Arial" w:cs="Arial"/>
          <w:sz w:val="22"/>
          <w:szCs w:val="22"/>
        </w:rPr>
        <w:t xml:space="preserve"> and</w:t>
      </w:r>
      <w:r w:rsidRPr="00100D7F">
        <w:rPr>
          <w:rFonts w:ascii="Arial" w:hAnsi="Arial" w:cs="Arial"/>
          <w:sz w:val="22"/>
          <w:szCs w:val="22"/>
        </w:rPr>
        <w:t xml:space="preserve"> 2D materials will be covered</w:t>
      </w:r>
      <w:r w:rsidR="00E313AB">
        <w:rPr>
          <w:rFonts w:ascii="Arial" w:hAnsi="Arial" w:cs="Arial"/>
          <w:sz w:val="22"/>
          <w:szCs w:val="22"/>
        </w:rPr>
        <w:t>.</w:t>
      </w:r>
      <w:r w:rsidR="00E313AB" w:rsidRPr="00E313AB">
        <w:rPr>
          <w:rFonts w:ascii="Arial" w:hAnsi="Arial" w:cs="Arial"/>
          <w:sz w:val="22"/>
          <w:szCs w:val="22"/>
          <w:vertAlign w:val="superscript"/>
        </w:rPr>
        <w:t>5</w:t>
      </w:r>
    </w:p>
    <w:p w14:paraId="5EF77C57" w14:textId="77777777" w:rsidR="0096487E" w:rsidRDefault="0096487E" w:rsidP="0026299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2645C4E" w14:textId="26B429FE" w:rsidR="0026299B" w:rsidRDefault="00663D20" w:rsidP="00FD2D2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overall goal of this</w:t>
      </w:r>
      <w:r w:rsidR="0096487E" w:rsidRPr="009648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presentation</w:t>
      </w:r>
      <w:r w:rsidR="0096487E" w:rsidRPr="009648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to</w:t>
      </w:r>
      <w:r w:rsidR="0096487E" w:rsidRPr="0096487E">
        <w:rPr>
          <w:rFonts w:ascii="Arial" w:hAnsi="Arial" w:cs="Arial"/>
          <w:sz w:val="22"/>
          <w:szCs w:val="22"/>
        </w:rPr>
        <w:t xml:space="preserve"> </w:t>
      </w:r>
      <w:r w:rsidR="003B5CF5">
        <w:rPr>
          <w:rFonts w:ascii="Arial" w:hAnsi="Arial" w:cs="Arial"/>
          <w:sz w:val="22"/>
          <w:szCs w:val="22"/>
        </w:rPr>
        <w:t>convey</w:t>
      </w:r>
      <w:r w:rsidR="0096487E" w:rsidRPr="009648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how and why</w:t>
      </w:r>
      <w:r w:rsidR="0096487E" w:rsidRPr="0096487E">
        <w:rPr>
          <w:rFonts w:ascii="Arial" w:hAnsi="Arial" w:cs="Arial"/>
          <w:sz w:val="22"/>
          <w:szCs w:val="22"/>
        </w:rPr>
        <w:t xml:space="preserve"> crystal engineering can teach us how to custom</w:t>
      </w:r>
      <w:r w:rsidR="008635F6">
        <w:rPr>
          <w:rFonts w:ascii="Arial" w:hAnsi="Arial" w:cs="Arial"/>
          <w:sz w:val="22"/>
          <w:szCs w:val="22"/>
        </w:rPr>
        <w:t xml:space="preserve"> </w:t>
      </w:r>
      <w:r w:rsidR="0096487E" w:rsidRPr="0096487E">
        <w:rPr>
          <w:rFonts w:ascii="Arial" w:hAnsi="Arial" w:cs="Arial"/>
          <w:sz w:val="22"/>
          <w:szCs w:val="22"/>
        </w:rPr>
        <w:t xml:space="preserve">design the right crystalline </w:t>
      </w:r>
      <w:r w:rsidR="00275547">
        <w:rPr>
          <w:rFonts w:ascii="Arial" w:hAnsi="Arial" w:cs="Arial"/>
          <w:sz w:val="22"/>
          <w:szCs w:val="22"/>
        </w:rPr>
        <w:t>adsorbent</w:t>
      </w:r>
      <w:r w:rsidR="0096487E" w:rsidRPr="0096487E">
        <w:rPr>
          <w:rFonts w:ascii="Arial" w:hAnsi="Arial" w:cs="Arial"/>
          <w:sz w:val="22"/>
          <w:szCs w:val="22"/>
        </w:rPr>
        <w:t xml:space="preserve"> for the right application</w:t>
      </w:r>
      <w:r w:rsidR="00E313AB">
        <w:rPr>
          <w:rFonts w:ascii="Arial" w:hAnsi="Arial" w:cs="Arial"/>
          <w:sz w:val="22"/>
          <w:szCs w:val="22"/>
        </w:rPr>
        <w:t>, including what this means for global challenges such as carbon capture and water purification.</w:t>
      </w:r>
    </w:p>
    <w:p w14:paraId="39024882" w14:textId="77777777" w:rsidR="00D501C4" w:rsidRPr="001E7247" w:rsidRDefault="00D501C4" w:rsidP="00663D2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FBE8BB" w14:textId="33B8BD89" w:rsidR="00663D20" w:rsidRPr="008066E0" w:rsidRDefault="00D501C4" w:rsidP="00CA5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7247">
        <w:rPr>
          <w:rFonts w:ascii="Arial" w:hAnsi="Arial" w:cs="Arial"/>
          <w:sz w:val="22"/>
          <w:szCs w:val="22"/>
        </w:rPr>
        <w:t>[</w:t>
      </w:r>
      <w:r w:rsidRPr="008066E0">
        <w:rPr>
          <w:rFonts w:ascii="Arial" w:hAnsi="Arial" w:cs="Arial"/>
          <w:sz w:val="22"/>
          <w:szCs w:val="22"/>
        </w:rPr>
        <w:t xml:space="preserve">1] </w:t>
      </w:r>
      <w:r w:rsidR="00663D20" w:rsidRPr="008066E0">
        <w:rPr>
          <w:rFonts w:ascii="Arial" w:hAnsi="Arial" w:cs="Arial"/>
          <w:sz w:val="22"/>
          <w:szCs w:val="22"/>
        </w:rPr>
        <w:t xml:space="preserve">Moulton, B.; Zaworotko, M.J. </w:t>
      </w:r>
      <w:r w:rsidR="00663D20" w:rsidRPr="008066E0">
        <w:rPr>
          <w:rFonts w:ascii="Arial" w:hAnsi="Arial" w:cs="Arial"/>
          <w:i/>
          <w:sz w:val="22"/>
          <w:szCs w:val="22"/>
        </w:rPr>
        <w:t>Chemical Reviews</w:t>
      </w:r>
      <w:r w:rsidR="00663D20" w:rsidRPr="008066E0">
        <w:rPr>
          <w:rFonts w:ascii="Arial" w:hAnsi="Arial" w:cs="Arial"/>
          <w:sz w:val="22"/>
          <w:szCs w:val="22"/>
        </w:rPr>
        <w:t xml:space="preserve"> </w:t>
      </w:r>
      <w:r w:rsidR="001E7247" w:rsidRPr="008066E0">
        <w:rPr>
          <w:rFonts w:ascii="Arial" w:hAnsi="Arial" w:cs="Arial"/>
          <w:b/>
          <w:bCs/>
          <w:sz w:val="22"/>
          <w:szCs w:val="22"/>
        </w:rPr>
        <w:t>2001</w:t>
      </w:r>
      <w:r w:rsidR="001E7247" w:rsidRPr="008066E0">
        <w:rPr>
          <w:rFonts w:ascii="Arial" w:hAnsi="Arial" w:cs="Arial"/>
          <w:sz w:val="22"/>
          <w:szCs w:val="22"/>
        </w:rPr>
        <w:t xml:space="preserve">, </w:t>
      </w:r>
      <w:r w:rsidR="00663D20" w:rsidRPr="008066E0">
        <w:rPr>
          <w:rFonts w:ascii="Arial" w:hAnsi="Arial" w:cs="Arial"/>
          <w:i/>
          <w:iCs/>
          <w:sz w:val="22"/>
          <w:szCs w:val="22"/>
        </w:rPr>
        <w:t>101</w:t>
      </w:r>
      <w:r w:rsidR="00663D20" w:rsidRPr="008066E0">
        <w:rPr>
          <w:rFonts w:ascii="Arial" w:hAnsi="Arial" w:cs="Arial"/>
          <w:sz w:val="22"/>
          <w:szCs w:val="22"/>
        </w:rPr>
        <w:t>, 1629-1658.</w:t>
      </w:r>
    </w:p>
    <w:p w14:paraId="70B6452F" w14:textId="04FA366B" w:rsidR="00663D20" w:rsidRPr="008066E0" w:rsidRDefault="00663D20" w:rsidP="00CA5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66E0">
        <w:rPr>
          <w:rFonts w:ascii="Arial" w:hAnsi="Arial" w:cs="Arial"/>
          <w:sz w:val="22"/>
          <w:szCs w:val="22"/>
        </w:rPr>
        <w:t xml:space="preserve">[2] </w:t>
      </w:r>
      <w:bookmarkStart w:id="1" w:name="OLE_LINK13"/>
      <w:bookmarkStart w:id="2" w:name="OLE_LINK14"/>
      <w:r w:rsidRPr="008066E0">
        <w:rPr>
          <w:rFonts w:ascii="Arial" w:hAnsi="Arial" w:cs="Arial"/>
          <w:sz w:val="22"/>
          <w:szCs w:val="22"/>
        </w:rPr>
        <w:t xml:space="preserve">(a) Nugent, P.; </w:t>
      </w:r>
      <w:bookmarkEnd w:id="1"/>
      <w:bookmarkEnd w:id="2"/>
      <w:r w:rsidR="00FB3A92" w:rsidRPr="008066E0">
        <w:rPr>
          <w:rFonts w:ascii="Arial" w:hAnsi="Arial" w:cs="Arial"/>
          <w:i/>
          <w:iCs/>
          <w:sz w:val="22"/>
          <w:szCs w:val="22"/>
        </w:rPr>
        <w:t>et al</w:t>
      </w:r>
      <w:r w:rsidR="004E2334" w:rsidRPr="008066E0">
        <w:rPr>
          <w:rFonts w:ascii="Arial" w:hAnsi="Arial" w:cs="Arial"/>
          <w:sz w:val="22"/>
          <w:szCs w:val="22"/>
        </w:rPr>
        <w:t>.</w:t>
      </w:r>
      <w:r w:rsidRPr="008066E0">
        <w:rPr>
          <w:rFonts w:ascii="Arial" w:hAnsi="Arial" w:cs="Arial"/>
          <w:sz w:val="22"/>
          <w:szCs w:val="22"/>
        </w:rPr>
        <w:t xml:space="preserve"> </w:t>
      </w:r>
      <w:r w:rsidRPr="008066E0">
        <w:rPr>
          <w:rFonts w:ascii="Arial" w:hAnsi="Arial" w:cs="Arial"/>
          <w:i/>
          <w:sz w:val="22"/>
          <w:szCs w:val="22"/>
        </w:rPr>
        <w:t>Nature</w:t>
      </w:r>
      <w:r w:rsidRPr="008066E0">
        <w:rPr>
          <w:rFonts w:ascii="Arial" w:hAnsi="Arial" w:cs="Arial"/>
          <w:sz w:val="22"/>
          <w:szCs w:val="22"/>
        </w:rPr>
        <w:t xml:space="preserve"> </w:t>
      </w:r>
      <w:r w:rsidR="001E7247" w:rsidRPr="008066E0">
        <w:rPr>
          <w:rFonts w:ascii="Arial" w:hAnsi="Arial" w:cs="Arial"/>
          <w:b/>
          <w:bCs/>
          <w:sz w:val="22"/>
          <w:szCs w:val="22"/>
        </w:rPr>
        <w:t>2013</w:t>
      </w:r>
      <w:r w:rsidR="001E7247" w:rsidRPr="008066E0">
        <w:rPr>
          <w:rFonts w:ascii="Arial" w:hAnsi="Arial" w:cs="Arial"/>
          <w:sz w:val="22"/>
          <w:szCs w:val="22"/>
        </w:rPr>
        <w:t xml:space="preserve">, </w:t>
      </w:r>
      <w:r w:rsidRPr="008066E0">
        <w:rPr>
          <w:rFonts w:ascii="Arial" w:hAnsi="Arial" w:cs="Arial"/>
          <w:i/>
          <w:iCs/>
          <w:sz w:val="22"/>
          <w:szCs w:val="22"/>
        </w:rPr>
        <w:t>495</w:t>
      </w:r>
      <w:r w:rsidRPr="008066E0">
        <w:rPr>
          <w:rFonts w:ascii="Arial" w:hAnsi="Arial" w:cs="Arial"/>
          <w:sz w:val="22"/>
          <w:szCs w:val="22"/>
        </w:rPr>
        <w:t>, 80-84</w:t>
      </w:r>
      <w:r w:rsidR="001E7247" w:rsidRPr="008066E0">
        <w:rPr>
          <w:rFonts w:ascii="Arial" w:hAnsi="Arial" w:cs="Arial"/>
          <w:sz w:val="22"/>
          <w:szCs w:val="22"/>
        </w:rPr>
        <w:t>.</w:t>
      </w:r>
      <w:r w:rsidRPr="008066E0">
        <w:rPr>
          <w:rFonts w:ascii="Arial" w:hAnsi="Arial" w:cs="Arial"/>
          <w:sz w:val="22"/>
          <w:szCs w:val="22"/>
        </w:rPr>
        <w:t xml:space="preserve"> (b) Cui, X.; </w:t>
      </w:r>
      <w:r w:rsidR="00FB3A92" w:rsidRPr="008066E0">
        <w:rPr>
          <w:rFonts w:ascii="Arial" w:hAnsi="Arial" w:cs="Arial"/>
          <w:i/>
          <w:iCs/>
          <w:sz w:val="22"/>
          <w:szCs w:val="22"/>
        </w:rPr>
        <w:t>et al</w:t>
      </w:r>
      <w:r w:rsidR="004E2334" w:rsidRPr="008066E0">
        <w:rPr>
          <w:rFonts w:ascii="Arial" w:hAnsi="Arial" w:cs="Arial"/>
          <w:sz w:val="22"/>
          <w:szCs w:val="22"/>
        </w:rPr>
        <w:t>.</w:t>
      </w:r>
      <w:r w:rsidRPr="008066E0">
        <w:rPr>
          <w:rFonts w:ascii="Arial" w:hAnsi="Arial" w:cs="Arial"/>
          <w:sz w:val="22"/>
          <w:szCs w:val="22"/>
        </w:rPr>
        <w:t xml:space="preserve"> </w:t>
      </w:r>
      <w:r w:rsidRPr="008066E0">
        <w:rPr>
          <w:rFonts w:ascii="Arial" w:hAnsi="Arial" w:cs="Arial"/>
          <w:i/>
          <w:sz w:val="22"/>
          <w:szCs w:val="22"/>
        </w:rPr>
        <w:t>Science</w:t>
      </w:r>
      <w:r w:rsidRPr="008066E0">
        <w:rPr>
          <w:rFonts w:ascii="Arial" w:hAnsi="Arial" w:cs="Arial"/>
          <w:sz w:val="22"/>
          <w:szCs w:val="22"/>
        </w:rPr>
        <w:t xml:space="preserve">, </w:t>
      </w:r>
      <w:r w:rsidR="001E7247" w:rsidRPr="008066E0">
        <w:rPr>
          <w:rFonts w:ascii="Arial" w:hAnsi="Arial" w:cs="Arial"/>
          <w:b/>
          <w:bCs/>
          <w:sz w:val="22"/>
          <w:szCs w:val="22"/>
        </w:rPr>
        <w:t>2016</w:t>
      </w:r>
      <w:r w:rsidR="001E7247" w:rsidRPr="008066E0">
        <w:rPr>
          <w:rFonts w:ascii="Arial" w:hAnsi="Arial" w:cs="Arial"/>
          <w:sz w:val="22"/>
          <w:szCs w:val="22"/>
        </w:rPr>
        <w:t xml:space="preserve">, </w:t>
      </w:r>
      <w:r w:rsidRPr="008066E0">
        <w:rPr>
          <w:rFonts w:ascii="Arial" w:hAnsi="Arial" w:cs="Arial"/>
          <w:i/>
          <w:iCs/>
          <w:sz w:val="22"/>
          <w:szCs w:val="22"/>
        </w:rPr>
        <w:t>353</w:t>
      </w:r>
      <w:r w:rsidRPr="008066E0">
        <w:rPr>
          <w:rFonts w:ascii="Arial" w:hAnsi="Arial" w:cs="Arial"/>
          <w:sz w:val="22"/>
          <w:szCs w:val="22"/>
        </w:rPr>
        <w:t>, 141-144.</w:t>
      </w:r>
      <w:r w:rsidR="002A37D1" w:rsidRPr="008066E0">
        <w:rPr>
          <w:rFonts w:ascii="Arial" w:hAnsi="Arial" w:cs="Arial"/>
          <w:sz w:val="22"/>
          <w:szCs w:val="22"/>
        </w:rPr>
        <w:t xml:space="preserve"> (c) </w:t>
      </w:r>
      <w:r w:rsidR="002A37D1" w:rsidRPr="008066E0">
        <w:rPr>
          <w:rFonts w:ascii="Arial" w:hAnsi="Arial" w:cs="Arial"/>
          <w:color w:val="222222"/>
          <w:sz w:val="22"/>
          <w:szCs w:val="22"/>
          <w:shd w:val="clear" w:color="auto" w:fill="FFFFFF"/>
        </w:rPr>
        <w:t>He,</w:t>
      </w:r>
      <w:r w:rsidR="00FB3A92" w:rsidRPr="008066E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T. </w:t>
      </w:r>
      <w:r w:rsidR="004E2334" w:rsidRPr="008066E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</w:t>
      </w:r>
      <w:r w:rsidR="00FB3A92" w:rsidRPr="008066E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t al.</w:t>
      </w:r>
      <w:r w:rsidR="00FB3A92" w:rsidRPr="008066E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2A37D1" w:rsidRPr="008066E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Nature Materials</w:t>
      </w:r>
      <w:r w:rsidR="002A37D1" w:rsidRPr="008066E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2A37D1" w:rsidRPr="008066E0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2022</w:t>
      </w:r>
      <w:r w:rsidR="002A37D1" w:rsidRPr="008066E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2A37D1" w:rsidRPr="008066E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21</w:t>
      </w:r>
      <w:r w:rsidR="002A37D1" w:rsidRPr="008066E0">
        <w:rPr>
          <w:rFonts w:ascii="Arial" w:hAnsi="Arial" w:cs="Arial"/>
          <w:color w:val="222222"/>
          <w:sz w:val="22"/>
          <w:szCs w:val="22"/>
          <w:shd w:val="clear" w:color="auto" w:fill="FFFFFF"/>
        </w:rPr>
        <w:t>, 689-695.</w:t>
      </w:r>
    </w:p>
    <w:p w14:paraId="73CFBB67" w14:textId="568D57FD" w:rsidR="00663D20" w:rsidRPr="008066E0" w:rsidRDefault="00663D20" w:rsidP="00CA5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66E0">
        <w:rPr>
          <w:rFonts w:ascii="Arial" w:hAnsi="Arial" w:cs="Arial"/>
          <w:sz w:val="22"/>
          <w:szCs w:val="22"/>
        </w:rPr>
        <w:t>[3]</w:t>
      </w:r>
      <w:r w:rsidR="001E7247" w:rsidRPr="008066E0">
        <w:rPr>
          <w:rFonts w:ascii="Arial" w:hAnsi="Arial" w:cs="Arial"/>
          <w:sz w:val="22"/>
          <w:szCs w:val="22"/>
        </w:rPr>
        <w:t xml:space="preserve"> Wang, S.Q.; Mukherjee, S.; Zaworotko, M.J. </w:t>
      </w:r>
      <w:r w:rsidR="001E7247" w:rsidRPr="008066E0">
        <w:rPr>
          <w:rFonts w:ascii="Arial" w:hAnsi="Arial" w:cs="Arial"/>
          <w:i/>
          <w:iCs/>
          <w:sz w:val="22"/>
          <w:szCs w:val="22"/>
        </w:rPr>
        <w:t>Faraday Discussions</w:t>
      </w:r>
      <w:r w:rsidR="001E7247" w:rsidRPr="008066E0">
        <w:rPr>
          <w:rFonts w:ascii="Arial" w:hAnsi="Arial" w:cs="Arial"/>
          <w:sz w:val="22"/>
          <w:szCs w:val="22"/>
        </w:rPr>
        <w:t xml:space="preserve">, </w:t>
      </w:r>
      <w:r w:rsidR="001E7247" w:rsidRPr="008066E0">
        <w:rPr>
          <w:rFonts w:ascii="Arial" w:hAnsi="Arial" w:cs="Arial"/>
          <w:b/>
          <w:bCs/>
          <w:sz w:val="22"/>
          <w:szCs w:val="22"/>
        </w:rPr>
        <w:t>2021</w:t>
      </w:r>
      <w:r w:rsidR="001E7247" w:rsidRPr="008066E0">
        <w:rPr>
          <w:rFonts w:ascii="Arial" w:hAnsi="Arial" w:cs="Arial"/>
          <w:sz w:val="22"/>
          <w:szCs w:val="22"/>
        </w:rPr>
        <w:t xml:space="preserve">, </w:t>
      </w:r>
      <w:r w:rsidR="001E7247" w:rsidRPr="008066E0">
        <w:rPr>
          <w:rFonts w:ascii="Arial" w:hAnsi="Arial" w:cs="Arial"/>
          <w:i/>
          <w:iCs/>
          <w:sz w:val="22"/>
          <w:szCs w:val="22"/>
        </w:rPr>
        <w:t>231</w:t>
      </w:r>
      <w:r w:rsidR="001E7247" w:rsidRPr="008066E0">
        <w:rPr>
          <w:rFonts w:ascii="Arial" w:hAnsi="Arial" w:cs="Arial"/>
          <w:sz w:val="22"/>
          <w:szCs w:val="22"/>
        </w:rPr>
        <w:t>, 9-50.</w:t>
      </w:r>
    </w:p>
    <w:p w14:paraId="394669AA" w14:textId="77777777" w:rsidR="008066E0" w:rsidRPr="008066E0" w:rsidRDefault="00FB3A92" w:rsidP="008066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66E0">
        <w:rPr>
          <w:rFonts w:ascii="Arial" w:hAnsi="Arial" w:cs="Arial"/>
          <w:sz w:val="22"/>
          <w:szCs w:val="22"/>
        </w:rPr>
        <w:t xml:space="preserve">[4] </w:t>
      </w:r>
      <w:proofErr w:type="spellStart"/>
      <w:r w:rsidRPr="008066E0">
        <w:rPr>
          <w:rFonts w:ascii="Arial" w:hAnsi="Arial" w:cs="Arial"/>
          <w:sz w:val="22"/>
          <w:szCs w:val="22"/>
        </w:rPr>
        <w:t>N</w:t>
      </w:r>
      <w:r w:rsidR="004E2334" w:rsidRPr="008066E0">
        <w:rPr>
          <w:rFonts w:ascii="Arial" w:hAnsi="Arial" w:cs="Arial"/>
          <w:sz w:val="22"/>
          <w:szCs w:val="22"/>
        </w:rPr>
        <w:t>i</w:t>
      </w:r>
      <w:r w:rsidRPr="008066E0">
        <w:rPr>
          <w:rFonts w:ascii="Arial" w:hAnsi="Arial" w:cs="Arial"/>
          <w:sz w:val="22"/>
          <w:szCs w:val="22"/>
        </w:rPr>
        <w:t>kolayenko</w:t>
      </w:r>
      <w:proofErr w:type="spellEnd"/>
      <w:r w:rsidRPr="008066E0">
        <w:rPr>
          <w:rFonts w:ascii="Arial" w:hAnsi="Arial" w:cs="Arial"/>
          <w:sz w:val="22"/>
          <w:szCs w:val="22"/>
        </w:rPr>
        <w:t xml:space="preserve">, </w:t>
      </w:r>
      <w:r w:rsidR="00543801" w:rsidRPr="008066E0">
        <w:rPr>
          <w:rFonts w:ascii="Arial" w:hAnsi="Arial" w:cs="Arial"/>
          <w:sz w:val="22"/>
          <w:szCs w:val="22"/>
        </w:rPr>
        <w:t xml:space="preserve">V. </w:t>
      </w:r>
      <w:r w:rsidRPr="008066E0">
        <w:rPr>
          <w:rFonts w:ascii="Arial" w:hAnsi="Arial" w:cs="Arial"/>
          <w:i/>
          <w:iCs/>
          <w:sz w:val="22"/>
          <w:szCs w:val="22"/>
        </w:rPr>
        <w:t>et al</w:t>
      </w:r>
      <w:r w:rsidRPr="008066E0">
        <w:rPr>
          <w:rFonts w:ascii="Arial" w:hAnsi="Arial" w:cs="Arial"/>
          <w:sz w:val="22"/>
          <w:szCs w:val="22"/>
        </w:rPr>
        <w:t xml:space="preserve">., </w:t>
      </w:r>
      <w:r w:rsidRPr="008066E0">
        <w:rPr>
          <w:rFonts w:ascii="Arial" w:hAnsi="Arial" w:cs="Arial"/>
          <w:i/>
          <w:iCs/>
          <w:sz w:val="22"/>
          <w:szCs w:val="22"/>
        </w:rPr>
        <w:t>Nature Chemistry</w:t>
      </w:r>
      <w:r w:rsidRPr="008066E0">
        <w:rPr>
          <w:rFonts w:ascii="Arial" w:hAnsi="Arial" w:cs="Arial"/>
          <w:sz w:val="22"/>
          <w:szCs w:val="22"/>
        </w:rPr>
        <w:t xml:space="preserve">, </w:t>
      </w:r>
      <w:r w:rsidRPr="008066E0">
        <w:rPr>
          <w:rFonts w:ascii="Arial" w:hAnsi="Arial" w:cs="Arial"/>
          <w:b/>
          <w:bCs/>
          <w:sz w:val="22"/>
          <w:szCs w:val="22"/>
        </w:rPr>
        <w:t>2023</w:t>
      </w:r>
      <w:r w:rsidRPr="008066E0">
        <w:rPr>
          <w:rFonts w:ascii="Arial" w:hAnsi="Arial" w:cs="Arial"/>
          <w:sz w:val="22"/>
          <w:szCs w:val="22"/>
        </w:rPr>
        <w:t xml:space="preserve">, </w:t>
      </w:r>
      <w:r w:rsidR="005D6AA6" w:rsidRPr="008066E0">
        <w:rPr>
          <w:rFonts w:ascii="Arial" w:hAnsi="Arial" w:cs="Arial"/>
          <w:i/>
          <w:iCs/>
          <w:sz w:val="22"/>
          <w:szCs w:val="22"/>
        </w:rPr>
        <w:t>15</w:t>
      </w:r>
      <w:r w:rsidR="005D6AA6" w:rsidRPr="008066E0">
        <w:rPr>
          <w:rFonts w:ascii="Arial" w:hAnsi="Arial" w:cs="Arial"/>
          <w:sz w:val="22"/>
          <w:szCs w:val="22"/>
        </w:rPr>
        <w:t>, 542-549.</w:t>
      </w:r>
    </w:p>
    <w:p w14:paraId="3BA57FEE" w14:textId="113BAC1C" w:rsidR="008066E0" w:rsidRPr="008066E0" w:rsidRDefault="008066E0" w:rsidP="008066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66E0">
        <w:rPr>
          <w:rFonts w:ascii="Arial" w:hAnsi="Arial" w:cs="Arial"/>
          <w:sz w:val="22"/>
          <w:szCs w:val="22"/>
        </w:rPr>
        <w:t xml:space="preserve">[5] Rahmani, M., </w:t>
      </w:r>
      <w:r w:rsidRPr="008066E0">
        <w:rPr>
          <w:rFonts w:ascii="Arial" w:hAnsi="Arial" w:cs="Arial"/>
          <w:i/>
          <w:iCs/>
          <w:sz w:val="22"/>
          <w:szCs w:val="22"/>
        </w:rPr>
        <w:t>et al.</w:t>
      </w:r>
      <w:r w:rsidRPr="008066E0">
        <w:rPr>
          <w:rFonts w:ascii="Arial" w:hAnsi="Arial" w:cs="Arial"/>
          <w:sz w:val="22"/>
          <w:szCs w:val="22"/>
        </w:rPr>
        <w:t xml:space="preserve"> </w:t>
      </w:r>
      <w:r w:rsidRPr="008066E0">
        <w:rPr>
          <w:rFonts w:ascii="Arial" w:hAnsi="Arial" w:cs="Arial"/>
          <w:i/>
          <w:iCs/>
          <w:sz w:val="22"/>
          <w:szCs w:val="22"/>
        </w:rPr>
        <w:t>Journal of the American Chemical Society</w:t>
      </w:r>
      <w:r w:rsidRPr="008066E0">
        <w:rPr>
          <w:rFonts w:ascii="Arial" w:hAnsi="Arial" w:cs="Arial"/>
          <w:sz w:val="22"/>
          <w:szCs w:val="22"/>
        </w:rPr>
        <w:t xml:space="preserve">, </w:t>
      </w:r>
      <w:r w:rsidRPr="008066E0">
        <w:rPr>
          <w:rFonts w:ascii="Arial" w:hAnsi="Arial" w:cs="Arial"/>
          <w:b/>
          <w:bCs/>
          <w:sz w:val="22"/>
          <w:szCs w:val="22"/>
        </w:rPr>
        <w:t>2023</w:t>
      </w:r>
      <w:r w:rsidRPr="008066E0">
        <w:rPr>
          <w:rFonts w:ascii="Arial" w:hAnsi="Arial" w:cs="Arial"/>
          <w:sz w:val="22"/>
          <w:szCs w:val="22"/>
        </w:rPr>
        <w:t xml:space="preserve">, </w:t>
      </w:r>
      <w:r w:rsidRPr="008066E0">
        <w:rPr>
          <w:rFonts w:ascii="Arial" w:hAnsi="Arial" w:cs="Arial"/>
          <w:i/>
          <w:iCs/>
          <w:sz w:val="22"/>
          <w:szCs w:val="22"/>
        </w:rPr>
        <w:t>145</w:t>
      </w:r>
      <w:r w:rsidRPr="008066E0">
        <w:rPr>
          <w:rFonts w:ascii="Arial" w:hAnsi="Arial" w:cs="Arial"/>
          <w:sz w:val="22"/>
          <w:szCs w:val="22"/>
        </w:rPr>
        <w:t>, 27316-27324.</w:t>
      </w:r>
    </w:p>
    <w:p w14:paraId="6A7109BC" w14:textId="5729A2F4" w:rsidR="008066E0" w:rsidRPr="002A37D1" w:rsidRDefault="008066E0" w:rsidP="00CA5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A47A39" w14:textId="59B11EA5" w:rsidR="001C264D" w:rsidRDefault="00BC3711" w:rsidP="00CA5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838">
        <w:rPr>
          <w:rFonts w:ascii="Arial" w:hAnsi="Arial" w:cs="Arial"/>
          <w:sz w:val="22"/>
          <w:szCs w:val="22"/>
        </w:rPr>
        <w:t xml:space="preserve"> </w:t>
      </w:r>
    </w:p>
    <w:p w14:paraId="72CBD4E3" w14:textId="77777777" w:rsidR="00A65CD0" w:rsidRDefault="00A65CD0" w:rsidP="00A65CD0">
      <w:pPr>
        <w:outlineLvl w:val="0"/>
        <w:rPr>
          <w:rFonts w:eastAsia="Times New Roman"/>
          <w:color w:val="000000"/>
          <w:kern w:val="36"/>
        </w:rPr>
      </w:pPr>
      <w:r w:rsidRPr="004F10EA">
        <w:rPr>
          <w:rFonts w:eastAsia="Times New Roman"/>
          <w:b/>
          <w:bCs/>
          <w:noProof/>
          <w:color w:val="000000"/>
          <w:kern w:val="36"/>
          <w:sz w:val="32"/>
        </w:rPr>
        <w:lastRenderedPageBreak/>
        <w:drawing>
          <wp:anchor distT="0" distB="0" distL="114300" distR="114300" simplePos="0" relativeHeight="251661312" behindDoc="0" locked="0" layoutInCell="1" allowOverlap="1" wp14:anchorId="44B5E84C" wp14:editId="119D8A9F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2049145" cy="25838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Mike Zaworotko 0814 la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0EA">
        <w:rPr>
          <w:rFonts w:eastAsia="Times New Roman"/>
          <w:b/>
          <w:bCs/>
          <w:color w:val="000000"/>
          <w:kern w:val="36"/>
          <w:sz w:val="32"/>
        </w:rPr>
        <w:t xml:space="preserve">Michael </w:t>
      </w:r>
      <w:proofErr w:type="spellStart"/>
      <w:r w:rsidRPr="004F10EA">
        <w:rPr>
          <w:rFonts w:eastAsia="Times New Roman"/>
          <w:b/>
          <w:bCs/>
          <w:color w:val="000000"/>
          <w:kern w:val="36"/>
          <w:sz w:val="32"/>
        </w:rPr>
        <w:t>Zaworotko</w:t>
      </w:r>
      <w:proofErr w:type="spellEnd"/>
      <w:r w:rsidRPr="00BC766B">
        <w:rPr>
          <w:rFonts w:eastAsia="Times New Roman"/>
          <w:b/>
          <w:bCs/>
          <w:color w:val="000000"/>
          <w:kern w:val="36"/>
        </w:rPr>
        <w:br/>
      </w:r>
    </w:p>
    <w:p w14:paraId="10B2FFFB" w14:textId="77777777" w:rsidR="00A65CD0" w:rsidRPr="00057D53" w:rsidRDefault="00A65CD0" w:rsidP="00A65CD0">
      <w:pPr>
        <w:outlineLvl w:val="0"/>
        <w:rPr>
          <w:rFonts w:eastAsia="Times New Roman"/>
          <w:color w:val="000000"/>
          <w:kern w:val="36"/>
        </w:rPr>
      </w:pPr>
      <w:r w:rsidRPr="00057D53">
        <w:rPr>
          <w:rFonts w:eastAsia="Times New Roman"/>
          <w:color w:val="000000"/>
          <w:kern w:val="36"/>
        </w:rPr>
        <w:t>Bernal Chair of Crystal Engineering</w:t>
      </w:r>
    </w:p>
    <w:p w14:paraId="3E12E8DF" w14:textId="77777777" w:rsidR="00A65CD0" w:rsidRDefault="00A65CD0" w:rsidP="00A65CD0">
      <w:pPr>
        <w:outlineLvl w:val="0"/>
        <w:rPr>
          <w:rFonts w:eastAsia="Times New Roman"/>
          <w:color w:val="000000"/>
          <w:kern w:val="36"/>
        </w:rPr>
      </w:pPr>
      <w:r>
        <w:rPr>
          <w:rFonts w:eastAsia="Times New Roman"/>
          <w:color w:val="000000"/>
          <w:kern w:val="36"/>
        </w:rPr>
        <w:t>Member of the Royal Irish Academy</w:t>
      </w:r>
    </w:p>
    <w:p w14:paraId="767C7EB0" w14:textId="77777777" w:rsidR="00A65CD0" w:rsidRPr="00936F14" w:rsidRDefault="00A65CD0" w:rsidP="00A65CD0">
      <w:pPr>
        <w:outlineLvl w:val="0"/>
        <w:rPr>
          <w:rFonts w:eastAsia="Times New Roman"/>
          <w:b/>
          <w:bCs/>
          <w:color w:val="000000"/>
          <w:kern w:val="36"/>
        </w:rPr>
      </w:pPr>
      <w:r>
        <w:rPr>
          <w:rFonts w:eastAsia="Times New Roman"/>
          <w:color w:val="000000"/>
          <w:kern w:val="36"/>
        </w:rPr>
        <w:t>University of Limerick, Ireland</w:t>
      </w:r>
    </w:p>
    <w:p w14:paraId="21151150" w14:textId="77777777" w:rsidR="00A65CD0" w:rsidRDefault="00A65CD0" w:rsidP="00A65CD0">
      <w:pPr>
        <w:outlineLvl w:val="2"/>
        <w:rPr>
          <w:rFonts w:eastAsia="Times New Roman"/>
          <w:b/>
          <w:bCs/>
          <w:color w:val="17365D" w:themeColor="text2" w:themeShade="BF"/>
        </w:rPr>
      </w:pPr>
    </w:p>
    <w:p w14:paraId="4045E8C7" w14:textId="77777777" w:rsidR="00A65CD0" w:rsidRPr="00DB2CDC" w:rsidRDefault="00A65CD0" w:rsidP="00A65CD0">
      <w:pPr>
        <w:outlineLvl w:val="2"/>
        <w:rPr>
          <w:rFonts w:eastAsia="Times New Roman"/>
          <w:b/>
          <w:bCs/>
          <w:color w:val="17365D" w:themeColor="text2" w:themeShade="BF"/>
        </w:rPr>
      </w:pPr>
      <w:r w:rsidRPr="00DB2CDC">
        <w:rPr>
          <w:rFonts w:eastAsia="Times New Roman"/>
          <w:b/>
          <w:bCs/>
          <w:color w:val="17365D" w:themeColor="text2" w:themeShade="BF"/>
        </w:rPr>
        <w:t>Contact</w:t>
      </w:r>
    </w:p>
    <w:p w14:paraId="54FFF568" w14:textId="77777777" w:rsidR="00A65CD0" w:rsidRPr="00057D53" w:rsidRDefault="00A65CD0" w:rsidP="00A65CD0">
      <w:pPr>
        <w:rPr>
          <w:rFonts w:eastAsia="Times New Roman"/>
          <w:color w:val="000000"/>
        </w:rPr>
      </w:pPr>
      <w:r w:rsidRPr="00057D53">
        <w:rPr>
          <w:rFonts w:eastAsia="Times New Roman"/>
          <w:color w:val="000000"/>
        </w:rPr>
        <w:t xml:space="preserve">Office: </w:t>
      </w:r>
      <w:r w:rsidRPr="00057D53">
        <w:rPr>
          <w:rFonts w:cs="Courier New"/>
          <w:color w:val="000000"/>
        </w:rPr>
        <w:t>AD2-0</w:t>
      </w:r>
      <w:r>
        <w:rPr>
          <w:rFonts w:cs="Courier New"/>
          <w:color w:val="000000"/>
        </w:rPr>
        <w:t>21</w:t>
      </w:r>
      <w:r w:rsidRPr="00057D53">
        <w:rPr>
          <w:rFonts w:cs="Courier New"/>
          <w:color w:val="000000"/>
        </w:rPr>
        <w:t xml:space="preserve"> (Analog Devices Building)</w:t>
      </w:r>
    </w:p>
    <w:p w14:paraId="7A766BD2" w14:textId="77777777" w:rsidR="00A65CD0" w:rsidRPr="00936F14" w:rsidRDefault="00A65CD0" w:rsidP="00A65CD0">
      <w:pPr>
        <w:rPr>
          <w:rFonts w:eastAsia="Times New Roman"/>
          <w:color w:val="000000"/>
        </w:rPr>
      </w:pPr>
      <w:r w:rsidRPr="00057D53">
        <w:rPr>
          <w:rFonts w:eastAsia="Times New Roman"/>
          <w:color w:val="000000"/>
        </w:rPr>
        <w:t>Phone: +353 61 234361</w:t>
      </w:r>
      <w:r w:rsidRPr="00057D53">
        <w:rPr>
          <w:rFonts w:eastAsia="Times New Roman"/>
          <w:color w:val="000000"/>
        </w:rPr>
        <w:br/>
        <w:t xml:space="preserve">Email: </w:t>
      </w:r>
      <w:r w:rsidRPr="00057D53">
        <w:rPr>
          <w:rFonts w:eastAsia="Times New Roman"/>
          <w:color w:val="0000FF"/>
          <w:u w:val="single"/>
        </w:rPr>
        <w:t>xtal@ul.ie</w:t>
      </w:r>
    </w:p>
    <w:p w14:paraId="2C135DB6" w14:textId="77777777" w:rsidR="00A65CD0" w:rsidRDefault="00A65CD0" w:rsidP="00A65CD0">
      <w:pPr>
        <w:outlineLvl w:val="2"/>
        <w:rPr>
          <w:rFonts w:eastAsia="Times New Roman"/>
          <w:b/>
          <w:bCs/>
          <w:color w:val="17365D" w:themeColor="text2" w:themeShade="BF"/>
        </w:rPr>
      </w:pPr>
    </w:p>
    <w:p w14:paraId="7DFEE3DC" w14:textId="77777777" w:rsidR="00A65CD0" w:rsidRPr="00DB2CDC" w:rsidRDefault="00A65CD0" w:rsidP="00A65CD0">
      <w:pPr>
        <w:outlineLvl w:val="2"/>
        <w:rPr>
          <w:rFonts w:eastAsia="Times New Roman"/>
          <w:b/>
          <w:bCs/>
          <w:color w:val="17365D" w:themeColor="text2" w:themeShade="BF"/>
        </w:rPr>
      </w:pPr>
      <w:r w:rsidRPr="00DB2CDC">
        <w:rPr>
          <w:rFonts w:eastAsia="Times New Roman"/>
          <w:b/>
          <w:bCs/>
          <w:color w:val="17365D" w:themeColor="text2" w:themeShade="BF"/>
        </w:rPr>
        <w:t>Education</w:t>
      </w:r>
    </w:p>
    <w:p w14:paraId="36785979" w14:textId="77777777" w:rsidR="00A65CD0" w:rsidRPr="00057D53" w:rsidRDefault="00A65CD0" w:rsidP="00A65CD0">
      <w:pPr>
        <w:rPr>
          <w:rFonts w:eastAsia="Times New Roman"/>
          <w:color w:val="000000"/>
        </w:rPr>
      </w:pPr>
      <w:r w:rsidRPr="00057D53">
        <w:rPr>
          <w:rFonts w:eastAsia="Times New Roman"/>
          <w:color w:val="000000"/>
        </w:rPr>
        <w:t>B.S</w:t>
      </w:r>
      <w:r>
        <w:rPr>
          <w:rFonts w:eastAsia="Times New Roman"/>
          <w:color w:val="000000"/>
        </w:rPr>
        <w:t>c</w:t>
      </w:r>
      <w:r w:rsidRPr="00057D53">
        <w:rPr>
          <w:rFonts w:eastAsia="Times New Roman"/>
          <w:color w:val="000000"/>
        </w:rPr>
        <w:t>., ARCS, Imperial College, London, UK, 1977</w:t>
      </w:r>
      <w:r w:rsidRPr="00057D53">
        <w:rPr>
          <w:rFonts w:eastAsia="Times New Roman"/>
          <w:color w:val="000000"/>
        </w:rPr>
        <w:br/>
        <w:t>Ph.D., University of Alabama, Tuscaloosa, 1982</w:t>
      </w:r>
      <w:r>
        <w:rPr>
          <w:rFonts w:eastAsia="Times New Roman"/>
          <w:color w:val="000000"/>
        </w:rPr>
        <w:t xml:space="preserve"> (J.L. Atwood)</w:t>
      </w:r>
    </w:p>
    <w:p w14:paraId="420D35D2" w14:textId="77777777" w:rsidR="00A65CD0" w:rsidRDefault="00A65CD0" w:rsidP="00A65CD0">
      <w:pPr>
        <w:rPr>
          <w:rFonts w:eastAsia="Times New Roman"/>
          <w:color w:val="000000"/>
        </w:rPr>
      </w:pPr>
    </w:p>
    <w:p w14:paraId="0FD6A257" w14:textId="77777777" w:rsidR="00A65CD0" w:rsidRPr="00057D53" w:rsidRDefault="00A65CD0" w:rsidP="00A65CD0">
      <w:pPr>
        <w:rPr>
          <w:rFonts w:eastAsia="Times New Roman"/>
          <w:color w:val="000000"/>
        </w:rPr>
      </w:pPr>
      <w:r w:rsidRPr="00057D53">
        <w:rPr>
          <w:rFonts w:eastAsia="Times New Roman"/>
          <w:color w:val="000000"/>
        </w:rPr>
        <w:t>Google Scholar:</w:t>
      </w:r>
      <w:r w:rsidRPr="00057D53">
        <w:t xml:space="preserve"> </w:t>
      </w:r>
      <w:hyperlink r:id="rId9" w:history="1">
        <w:r w:rsidRPr="00057D53">
          <w:rPr>
            <w:rStyle w:val="a5"/>
          </w:rPr>
          <w:t>http://scholar.google.com/citations?user=pKuYgikAAAAJ&amp;hl=en&amp;oi=ao</w:t>
        </w:r>
      </w:hyperlink>
    </w:p>
    <w:p w14:paraId="381EB068" w14:textId="77777777" w:rsidR="00A65CD0" w:rsidRDefault="00A65CD0" w:rsidP="00A65CD0">
      <w:pPr>
        <w:tabs>
          <w:tab w:val="left" w:pos="-1440"/>
          <w:tab w:val="left" w:pos="-720"/>
          <w:tab w:val="left" w:pos="36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a5"/>
          <w:rFonts w:cstheme="minorHAnsi"/>
        </w:rPr>
      </w:pPr>
      <w:proofErr w:type="spellStart"/>
      <w:r w:rsidRPr="00057D53">
        <w:rPr>
          <w:rFonts w:eastAsia="Times New Roman"/>
          <w:color w:val="000000"/>
        </w:rPr>
        <w:t>ResearcherID</w:t>
      </w:r>
      <w:proofErr w:type="spellEnd"/>
      <w:r w:rsidRPr="00057D53">
        <w:rPr>
          <w:rFonts w:eastAsia="Times New Roman"/>
          <w:color w:val="000000"/>
        </w:rPr>
        <w:t>:</w:t>
      </w:r>
      <w:r w:rsidRPr="00057D53">
        <w:t xml:space="preserve">  </w:t>
      </w:r>
      <w:hyperlink r:id="rId10" w:tgtFrame="_blank" w:history="1">
        <w:r w:rsidRPr="00057D53">
          <w:rPr>
            <w:rStyle w:val="a5"/>
            <w:rFonts w:cstheme="minorHAnsi"/>
          </w:rPr>
          <w:t>http://www.researcherid.com/rid/A-7448-2009</w:t>
        </w:r>
      </w:hyperlink>
    </w:p>
    <w:p w14:paraId="0C626698" w14:textId="77777777" w:rsidR="00A65CD0" w:rsidRDefault="00A65CD0" w:rsidP="00A65CD0">
      <w:pPr>
        <w:tabs>
          <w:tab w:val="left" w:pos="-1440"/>
          <w:tab w:val="left" w:pos="-720"/>
          <w:tab w:val="left" w:pos="36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a5"/>
          <w:rFonts w:cstheme="minorHAnsi"/>
        </w:rPr>
      </w:pPr>
      <w:proofErr w:type="spellStart"/>
      <w:r>
        <w:rPr>
          <w:rStyle w:val="a5"/>
          <w:rFonts w:cstheme="minorHAnsi"/>
        </w:rPr>
        <w:t>Orcid</w:t>
      </w:r>
      <w:proofErr w:type="spellEnd"/>
      <w:r>
        <w:rPr>
          <w:rStyle w:val="a5"/>
          <w:rFonts w:cstheme="minorHAnsi"/>
        </w:rPr>
        <w:t xml:space="preserve"> ID: orcid.org/0000-0002-1360-540X</w:t>
      </w:r>
    </w:p>
    <w:p w14:paraId="36067C68" w14:textId="77777777" w:rsidR="00A65CD0" w:rsidRDefault="00A65CD0" w:rsidP="00A65CD0">
      <w:pPr>
        <w:tabs>
          <w:tab w:val="left" w:pos="-1440"/>
          <w:tab w:val="left" w:pos="-720"/>
          <w:tab w:val="left" w:pos="36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a5"/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BB586" wp14:editId="7ECFC59E">
                <wp:simplePos x="0" y="0"/>
                <wp:positionH relativeFrom="column">
                  <wp:posOffset>38735</wp:posOffset>
                </wp:positionH>
                <wp:positionV relativeFrom="paragraph">
                  <wp:posOffset>363855</wp:posOffset>
                </wp:positionV>
                <wp:extent cx="6750685" cy="280035"/>
                <wp:effectExtent l="0" t="0" r="571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280035"/>
                        </a:xfrm>
                        <a:prstGeom prst="rect">
                          <a:avLst/>
                        </a:prstGeom>
                        <a:solidFill>
                          <a:srgbClr val="00009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C22D3" w14:textId="77777777" w:rsidR="00A65CD0" w:rsidRPr="00DB2CDC" w:rsidRDefault="00A65CD0" w:rsidP="00A65C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DB2CD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Short 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BB586" id="Text Box 2" o:spid="_x0000_s1027" type="#_x0000_t202" style="position:absolute;margin-left:3.05pt;margin-top:28.65pt;width:531.55pt;height:22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" fillcolor="#000090" stroked="f">
                <v:textbox>
                  <w:txbxContent>
                    <w:p w14:paraId="1C8C22D3" w14:textId="77777777" w:rsidR="00A65CD0" w:rsidRPr="00DB2CDC" w:rsidRDefault="00A65CD0" w:rsidP="00A65CD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DB2CDC">
                        <w:rPr>
                          <w:b/>
                          <w:color w:val="FFFFFF" w:themeColor="background1"/>
                          <w:sz w:val="28"/>
                        </w:rPr>
                        <w:t>Short Bio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a5"/>
          <w:rFonts w:cstheme="minorHAnsi"/>
        </w:rPr>
        <w:t>Twitter: @</w:t>
      </w:r>
      <w:proofErr w:type="spellStart"/>
      <w:r>
        <w:rPr>
          <w:rStyle w:val="a5"/>
          <w:rFonts w:cstheme="minorHAnsi"/>
        </w:rPr>
        <w:t>ZGroupUL</w:t>
      </w:r>
      <w:proofErr w:type="spellEnd"/>
    </w:p>
    <w:p w14:paraId="31DF7B8C" w14:textId="77777777" w:rsidR="00A65CD0" w:rsidRPr="002A6905" w:rsidRDefault="00A65CD0" w:rsidP="00A65CD0">
      <w:pPr>
        <w:tabs>
          <w:tab w:val="left" w:pos="-1440"/>
          <w:tab w:val="left" w:pos="-720"/>
          <w:tab w:val="left" w:pos="36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a5"/>
          <w:rFonts w:cstheme="minorHAnsi"/>
        </w:rPr>
      </w:pPr>
    </w:p>
    <w:p w14:paraId="65937490" w14:textId="77777777" w:rsidR="00A474E7" w:rsidRDefault="00A474E7">
      <w:pPr>
        <w:rPr>
          <w:rFonts w:eastAsia="Times New Roman"/>
        </w:rPr>
      </w:pPr>
      <w:r w:rsidRPr="00057D53">
        <w:rPr>
          <w:rFonts w:eastAsia="Times New Roman"/>
          <w:b/>
        </w:rPr>
        <w:t xml:space="preserve">Dr. Mike </w:t>
      </w:r>
      <w:proofErr w:type="spellStart"/>
      <w:r w:rsidRPr="00057D53">
        <w:rPr>
          <w:rFonts w:eastAsia="Times New Roman"/>
          <w:b/>
        </w:rPr>
        <w:t>Zaworotko</w:t>
      </w:r>
      <w:proofErr w:type="spellEnd"/>
      <w:r w:rsidRPr="00057D53">
        <w:rPr>
          <w:rFonts w:eastAsia="Times New Roman"/>
        </w:rPr>
        <w:t xml:space="preserve"> was born in</w:t>
      </w:r>
      <w:r w:rsidRPr="00057D53">
        <w:rPr>
          <w:rFonts w:eastAsia="Times New Roman"/>
          <w:color w:val="000000"/>
          <w:shd w:val="clear" w:color="auto" w:fill="FFFFFF"/>
        </w:rPr>
        <w:t xml:space="preserve"> </w:t>
      </w:r>
      <w:r w:rsidRPr="00057D53">
        <w:rPr>
          <w:rFonts w:eastAsia="Times New Roman"/>
        </w:rPr>
        <w:t>Wales in 1956 and received his B.Sc.</w:t>
      </w:r>
      <w:r w:rsidRPr="00057D53">
        <w:rPr>
          <w:rFonts w:eastAsia="Times New Roman"/>
          <w:color w:val="000000"/>
          <w:shd w:val="clear" w:color="auto" w:fill="FFFFFF"/>
        </w:rPr>
        <w:t xml:space="preserve"> </w:t>
      </w:r>
      <w:r w:rsidRPr="00057D53">
        <w:rPr>
          <w:rFonts w:eastAsia="Times New Roman"/>
        </w:rPr>
        <w:t>and Ph.D. degrees from Imperial College (1977) and the</w:t>
      </w:r>
      <w:r w:rsidRPr="00057D53">
        <w:rPr>
          <w:rFonts w:eastAsia="Times New Roman"/>
          <w:color w:val="000000"/>
          <w:shd w:val="clear" w:color="auto" w:fill="FFFFFF"/>
        </w:rPr>
        <w:t xml:space="preserve"> </w:t>
      </w:r>
      <w:r w:rsidRPr="00057D53">
        <w:rPr>
          <w:rFonts w:eastAsia="Times New Roman"/>
        </w:rPr>
        <w:t>University of Alabama (1982), respectively. He served</w:t>
      </w:r>
      <w:r w:rsidRPr="00057D53">
        <w:rPr>
          <w:rFonts w:eastAsia="Times New Roman"/>
          <w:color w:val="000000"/>
          <w:shd w:val="clear" w:color="auto" w:fill="FFFFFF"/>
        </w:rPr>
        <w:t xml:space="preserve"> as a faculty member </w:t>
      </w:r>
      <w:r w:rsidRPr="00057D53">
        <w:rPr>
          <w:rFonts w:eastAsia="Times New Roman"/>
        </w:rPr>
        <w:t>at Saint Mary’s University</w:t>
      </w:r>
      <w:r>
        <w:rPr>
          <w:rFonts w:eastAsia="Times New Roman"/>
        </w:rPr>
        <w:t xml:space="preserve"> (</w:t>
      </w:r>
      <w:r w:rsidRPr="00057D53">
        <w:rPr>
          <w:rFonts w:eastAsia="Times New Roman"/>
        </w:rPr>
        <w:t>1985-1998</w:t>
      </w:r>
      <w:r>
        <w:rPr>
          <w:rFonts w:eastAsia="Times New Roman"/>
        </w:rPr>
        <w:t xml:space="preserve">), </w:t>
      </w:r>
      <w:r w:rsidRPr="00057D53">
        <w:rPr>
          <w:rFonts w:eastAsia="Times New Roman"/>
        </w:rPr>
        <w:t>University of Winnipeg</w:t>
      </w:r>
      <w:r>
        <w:rPr>
          <w:rFonts w:eastAsia="Times New Roman"/>
        </w:rPr>
        <w:t xml:space="preserve"> (</w:t>
      </w:r>
      <w:r w:rsidRPr="00057D53">
        <w:rPr>
          <w:rFonts w:eastAsia="Times New Roman"/>
        </w:rPr>
        <w:t>1998-99</w:t>
      </w:r>
      <w:r>
        <w:rPr>
          <w:rFonts w:eastAsia="Times New Roman"/>
        </w:rPr>
        <w:t>), both in Canada,</w:t>
      </w:r>
      <w:r w:rsidRPr="00057D53">
        <w:rPr>
          <w:rFonts w:eastAsia="Times New Roman"/>
        </w:rPr>
        <w:t xml:space="preserve"> and at the University of South Florida, USA, </w:t>
      </w:r>
      <w:r>
        <w:rPr>
          <w:rFonts w:eastAsia="Times New Roman"/>
        </w:rPr>
        <w:t>(</w:t>
      </w:r>
      <w:r w:rsidRPr="00057D53">
        <w:rPr>
          <w:rFonts w:eastAsia="Times New Roman"/>
        </w:rPr>
        <w:t>1999-2013</w:t>
      </w:r>
      <w:r>
        <w:rPr>
          <w:rFonts w:eastAsia="Times New Roman"/>
        </w:rPr>
        <w:t>)</w:t>
      </w:r>
      <w:r w:rsidRPr="00057D53">
        <w:rPr>
          <w:rFonts w:eastAsia="Times New Roman"/>
        </w:rPr>
        <w:t xml:space="preserve">. </w:t>
      </w:r>
      <w:r>
        <w:rPr>
          <w:rFonts w:eastAsia="Times New Roman"/>
        </w:rPr>
        <w:t xml:space="preserve">In 2013, he joined the University of Limerick, Ireland, where he </w:t>
      </w:r>
      <w:r w:rsidRPr="00057D53">
        <w:rPr>
          <w:rFonts w:eastAsia="Times New Roman"/>
        </w:rPr>
        <w:t xml:space="preserve">currently serves as </w:t>
      </w:r>
      <w:r w:rsidRPr="00057D53">
        <w:rPr>
          <w:rFonts w:eastAsia="Times New Roman"/>
          <w:color w:val="000000"/>
          <w:shd w:val="clear" w:color="auto" w:fill="FFFFFF"/>
        </w:rPr>
        <w:t>Bernal Chair of Crystal Engineering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 xml:space="preserve">and was Co-Director of the SSPC from 2017-2022, </w:t>
      </w:r>
      <w:hyperlink r:id="rId11" w:history="1">
        <w:r w:rsidRPr="002D20AA">
          <w:rPr>
            <w:rStyle w:val="a5"/>
            <w:rFonts w:eastAsia="Times New Roman"/>
          </w:rPr>
          <w:t>www.sspc.ie</w:t>
        </w:r>
      </w:hyperlink>
      <w:r>
        <w:t>.</w:t>
      </w:r>
    </w:p>
    <w:p w14:paraId="64EB95D2" w14:textId="77777777" w:rsidR="00A474E7" w:rsidRDefault="00A474E7" w:rsidP="00A65CD0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Pr="00057D53">
        <w:rPr>
          <w:rFonts w:eastAsia="Times New Roman"/>
          <w:color w:val="000000" w:themeColor="text1"/>
        </w:rPr>
        <w:t xml:space="preserve">Research activities have focused upon fundamental and applied aspects of </w:t>
      </w:r>
      <w:r w:rsidRPr="00057D53">
        <w:rPr>
          <w:rFonts w:eastAsia="Times New Roman"/>
          <w:b/>
          <w:color w:val="000000" w:themeColor="text1"/>
        </w:rPr>
        <w:t>crystal engineering</w:t>
      </w:r>
      <w:r w:rsidRPr="00057D53">
        <w:rPr>
          <w:rFonts w:eastAsia="Times New Roman"/>
          <w:color w:val="000000" w:themeColor="text1"/>
        </w:rPr>
        <w:t xml:space="preserve"> since 1990. Currently, </w:t>
      </w:r>
      <w:r w:rsidRPr="00057D53">
        <w:rPr>
          <w:rFonts w:eastAsia="Times New Roman"/>
          <w:b/>
          <w:color w:val="000000" w:themeColor="text1"/>
        </w:rPr>
        <w:t>metal-organic materials</w:t>
      </w:r>
      <w:r w:rsidRPr="00057D53">
        <w:rPr>
          <w:rFonts w:eastAsia="Times New Roman"/>
          <w:color w:val="000000" w:themeColor="text1"/>
        </w:rPr>
        <w:t xml:space="preserve"> (MOMs), </w:t>
      </w:r>
      <w:proofErr w:type="spellStart"/>
      <w:r w:rsidRPr="006426BB">
        <w:rPr>
          <w:rFonts w:eastAsia="Times New Roman"/>
          <w:b/>
          <w:bCs/>
          <w:color w:val="000000" w:themeColor="text1"/>
        </w:rPr>
        <w:t>ultramicroporous</w:t>
      </w:r>
      <w:proofErr w:type="spellEnd"/>
      <w:r w:rsidRPr="006426BB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6426BB">
        <w:rPr>
          <w:rFonts w:eastAsia="Times New Roman"/>
          <w:b/>
          <w:bCs/>
          <w:color w:val="000000" w:themeColor="text1"/>
        </w:rPr>
        <w:t>physisorbents</w:t>
      </w:r>
      <w:proofErr w:type="spellEnd"/>
      <w:r w:rsidRPr="00057D53">
        <w:rPr>
          <w:rFonts w:eastAsia="Times New Roman"/>
          <w:color w:val="000000" w:themeColor="text1"/>
        </w:rPr>
        <w:t xml:space="preserve">, and </w:t>
      </w:r>
      <w:r w:rsidRPr="00057D53">
        <w:rPr>
          <w:rFonts w:eastAsia="Times New Roman"/>
          <w:b/>
          <w:color w:val="000000" w:themeColor="text1"/>
        </w:rPr>
        <w:t>multi</w:t>
      </w:r>
      <w:r w:rsidRPr="00057D53">
        <w:rPr>
          <w:rFonts w:eastAsia="Times New Roman"/>
          <w:b/>
          <w:color w:val="000000" w:themeColor="text1"/>
          <w:shd w:val="clear" w:color="auto" w:fill="FFFFFF"/>
        </w:rPr>
        <w:t>-</w:t>
      </w:r>
      <w:r w:rsidRPr="00057D53">
        <w:rPr>
          <w:rFonts w:eastAsia="Times New Roman"/>
          <w:b/>
          <w:color w:val="000000" w:themeColor="text1"/>
        </w:rPr>
        <w:t>component pharmaceutical materials</w:t>
      </w:r>
      <w:r w:rsidRPr="00057D53">
        <w:rPr>
          <w:rFonts w:eastAsia="Times New Roman"/>
          <w:color w:val="000000" w:themeColor="text1"/>
        </w:rPr>
        <w:t xml:space="preserve"> (MPMs)</w:t>
      </w:r>
      <w:r>
        <w:rPr>
          <w:rFonts w:eastAsia="Times New Roman"/>
          <w:color w:val="000000" w:themeColor="text1"/>
        </w:rPr>
        <w:t>,</w:t>
      </w:r>
      <w:r w:rsidRPr="00057D53">
        <w:rPr>
          <w:rFonts w:eastAsia="Times New Roman"/>
          <w:color w:val="000000" w:themeColor="text1"/>
        </w:rPr>
        <w:t xml:space="preserve"> such as cocrystals, are of particular interest. </w:t>
      </w:r>
      <w:r>
        <w:rPr>
          <w:rFonts w:eastAsia="Times New Roman"/>
          <w:color w:val="000000" w:themeColor="text1"/>
        </w:rPr>
        <w:t xml:space="preserve">These new materials are aimed at addressing global challenges such as carbon capture, water purification and improved medicines. </w:t>
      </w:r>
    </w:p>
    <w:p w14:paraId="3CDF8D81" w14:textId="77777777" w:rsidR="00A474E7" w:rsidRDefault="00A474E7" w:rsidP="00A65CD0">
      <w:pPr>
        <w:jc w:val="both"/>
        <w:rPr>
          <w:noProof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D4CD7" wp14:editId="5BD9931E">
                <wp:simplePos x="0" y="0"/>
                <wp:positionH relativeFrom="column">
                  <wp:posOffset>38735</wp:posOffset>
                </wp:positionH>
                <wp:positionV relativeFrom="paragraph">
                  <wp:posOffset>267335</wp:posOffset>
                </wp:positionV>
                <wp:extent cx="6755130" cy="280035"/>
                <wp:effectExtent l="0" t="0" r="127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130" cy="280035"/>
                        </a:xfrm>
                        <a:prstGeom prst="rect">
                          <a:avLst/>
                        </a:prstGeom>
                        <a:solidFill>
                          <a:srgbClr val="00009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746E7" w14:textId="77777777" w:rsidR="00A65CD0" w:rsidRPr="00DB2CDC" w:rsidRDefault="00A65CD0" w:rsidP="00A65C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Publications and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D4CD7" id="Text Box 3" o:spid="_x0000_s1028" type="#_x0000_t202" style="position:absolute;left:0;text-align:left;margin-left:3.05pt;margin-top:21.05pt;width:531.9pt;height:2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" fillcolor="#000090" stroked="f">
                <v:textbox>
                  <w:txbxContent>
                    <w:p w14:paraId="4AD746E7" w14:textId="77777777" w:rsidR="00A65CD0" w:rsidRPr="00DB2CDC" w:rsidRDefault="00A65CD0" w:rsidP="00A65CD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Publications and Impact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445D23" w14:textId="77777777" w:rsidR="00A474E7" w:rsidRPr="00D41514" w:rsidRDefault="00A474E7" w:rsidP="00A65CD0">
      <w:pPr>
        <w:jc w:val="both"/>
        <w:rPr>
          <w:rStyle w:val="a5"/>
          <w:color w:val="000000" w:themeColor="text1"/>
        </w:rPr>
      </w:pPr>
      <w:r w:rsidRPr="00057D53">
        <w:rPr>
          <w:rFonts w:eastAsia="Times New Roman"/>
        </w:rPr>
        <w:t xml:space="preserve">Dr. </w:t>
      </w:r>
      <w:proofErr w:type="spellStart"/>
      <w:r w:rsidRPr="00057D53">
        <w:rPr>
          <w:rFonts w:eastAsia="Times New Roman"/>
        </w:rPr>
        <w:t>Zaworotko</w:t>
      </w:r>
      <w:proofErr w:type="spellEnd"/>
      <w:r w:rsidRPr="00057D53">
        <w:rPr>
          <w:rFonts w:eastAsia="Times New Roman"/>
        </w:rPr>
        <w:t xml:space="preserve"> has publish</w:t>
      </w:r>
      <w:r>
        <w:rPr>
          <w:rFonts w:eastAsia="Times New Roman"/>
        </w:rPr>
        <w:t>ed over 53</w:t>
      </w:r>
      <w:r w:rsidRPr="00057D53">
        <w:rPr>
          <w:rFonts w:eastAsia="Times New Roman"/>
        </w:rPr>
        <w:t>0 peer reviewed papers</w:t>
      </w:r>
      <w:r>
        <w:rPr>
          <w:rFonts w:eastAsia="Times New Roman"/>
        </w:rPr>
        <w:t>, book chapters</w:t>
      </w:r>
      <w:r w:rsidRPr="00057D53">
        <w:rPr>
          <w:rFonts w:eastAsia="Times New Roman"/>
        </w:rPr>
        <w:t xml:space="preserve"> and patents that have been cited </w:t>
      </w:r>
      <w:r>
        <w:rPr>
          <w:rFonts w:eastAsia="Times New Roman"/>
        </w:rPr>
        <w:t>over 63,0</w:t>
      </w:r>
      <w:r w:rsidRPr="00057D53">
        <w:rPr>
          <w:rFonts w:eastAsia="Times New Roman"/>
        </w:rPr>
        <w:t xml:space="preserve">00 times. </w:t>
      </w:r>
      <w:r>
        <w:t xml:space="preserve">H-index = 119. </w:t>
      </w:r>
      <w:r w:rsidRPr="00057D53">
        <w:rPr>
          <w:rFonts w:eastAsia="Times New Roman"/>
        </w:rPr>
        <w:t>In 2011</w:t>
      </w:r>
      <w:r>
        <w:rPr>
          <w:rFonts w:eastAsia="Times New Roman"/>
        </w:rPr>
        <w:t>,</w:t>
      </w:r>
      <w:r w:rsidRPr="00057D53">
        <w:rPr>
          <w:rFonts w:eastAsia="Times New Roman"/>
        </w:rPr>
        <w:t xml:space="preserve"> Thomson-Reuters listed him as the 20</w:t>
      </w:r>
      <w:r w:rsidRPr="00057D53">
        <w:rPr>
          <w:rFonts w:eastAsia="Times New Roman"/>
          <w:vertAlign w:val="superscript"/>
        </w:rPr>
        <w:t>th</w:t>
      </w:r>
      <w:r w:rsidRPr="00057D53">
        <w:rPr>
          <w:rFonts w:eastAsia="Times New Roman"/>
        </w:rPr>
        <w:t xml:space="preserve"> highest impact chemist since 2000</w:t>
      </w:r>
      <w:r>
        <w:rPr>
          <w:rFonts w:eastAsia="Times New Roman"/>
        </w:rPr>
        <w:t xml:space="preserve">, </w:t>
      </w:r>
      <w:hyperlink r:id="rId12" w:history="1">
        <w:r w:rsidRPr="001941F8">
          <w:rPr>
            <w:rStyle w:val="a5"/>
          </w:rPr>
          <w:t>http://archive.sciencewatch.com/dr/sci/misc/Top100Chemists2000-10/</w:t>
        </w:r>
      </w:hyperlink>
      <w:r>
        <w:t xml:space="preserve">, </w:t>
      </w:r>
      <w:r w:rsidRPr="00057D53">
        <w:t>and in 2014</w:t>
      </w:r>
      <w:r>
        <w:t xml:space="preserve">, </w:t>
      </w:r>
      <w:r w:rsidRPr="00057D53">
        <w:t>2015</w:t>
      </w:r>
      <w:r>
        <w:t xml:space="preserve">, 2016 and 2018 </w:t>
      </w:r>
      <w:r w:rsidRPr="00057D53">
        <w:t>he was listed as a highly cited researcher</w:t>
      </w:r>
      <w:r>
        <w:t xml:space="preserve"> in the field of </w:t>
      </w:r>
      <w:r w:rsidRPr="00D41514">
        <w:rPr>
          <w:i/>
        </w:rPr>
        <w:t>Chemistry</w:t>
      </w:r>
      <w:r>
        <w:t xml:space="preserve"> </w:t>
      </w:r>
      <w:r w:rsidRPr="00057D53">
        <w:t xml:space="preserve">by </w:t>
      </w:r>
      <w:r>
        <w:t xml:space="preserve">Clarivate Analytics: </w:t>
      </w:r>
      <w:hyperlink r:id="rId13" w:history="1">
        <w:r w:rsidRPr="00282B97">
          <w:rPr>
            <w:rStyle w:val="a5"/>
          </w:rPr>
          <w:t>www.highlycited.com</w:t>
        </w:r>
      </w:hyperlink>
      <w:r>
        <w:rPr>
          <w:rStyle w:val="a5"/>
        </w:rPr>
        <w:t xml:space="preserve"> </w:t>
      </w:r>
      <w:r w:rsidRPr="00D41514">
        <w:rPr>
          <w:rStyle w:val="a5"/>
          <w:color w:val="000000" w:themeColor="text1"/>
        </w:rPr>
        <w:t>In 2018</w:t>
      </w:r>
      <w:r>
        <w:rPr>
          <w:rStyle w:val="a5"/>
          <w:color w:val="000000" w:themeColor="text1"/>
        </w:rPr>
        <w:t>,</w:t>
      </w:r>
      <w:r w:rsidRPr="00D41514">
        <w:rPr>
          <w:rStyle w:val="a5"/>
          <w:color w:val="000000" w:themeColor="text1"/>
        </w:rPr>
        <w:t xml:space="preserve"> he was listed as a highly cited researcher in a second field, </w:t>
      </w:r>
      <w:r w:rsidRPr="00D41514">
        <w:rPr>
          <w:rStyle w:val="a5"/>
          <w:i/>
          <w:color w:val="000000" w:themeColor="text1"/>
        </w:rPr>
        <w:t>Pharmacology and Toxicology</w:t>
      </w:r>
      <w:r>
        <w:rPr>
          <w:rStyle w:val="a5"/>
          <w:color w:val="000000" w:themeColor="text1"/>
        </w:rPr>
        <w:t>, whereas in</w:t>
      </w:r>
      <w:r w:rsidRPr="00D41514">
        <w:rPr>
          <w:rStyle w:val="a5"/>
          <w:color w:val="000000" w:themeColor="text1"/>
        </w:rPr>
        <w:t xml:space="preserve"> 201</w:t>
      </w:r>
      <w:r>
        <w:rPr>
          <w:rStyle w:val="a5"/>
          <w:color w:val="000000" w:themeColor="text1"/>
        </w:rPr>
        <w:t>9 and 2022</w:t>
      </w:r>
      <w:r w:rsidRPr="00D41514">
        <w:rPr>
          <w:rStyle w:val="a5"/>
          <w:color w:val="000000" w:themeColor="text1"/>
        </w:rPr>
        <w:t xml:space="preserve"> he was listed as a highly cited researcher in </w:t>
      </w:r>
      <w:r>
        <w:rPr>
          <w:rStyle w:val="a5"/>
          <w:i/>
          <w:color w:val="000000" w:themeColor="text1"/>
        </w:rPr>
        <w:t>Cross Field</w:t>
      </w:r>
      <w:r w:rsidRPr="00D41514">
        <w:t>.</w:t>
      </w:r>
    </w:p>
    <w:p w14:paraId="7AF177C1" w14:textId="77777777" w:rsidR="00A65CD0" w:rsidRPr="00870838" w:rsidRDefault="00A65CD0" w:rsidP="00CA5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65CD0" w:rsidRPr="00870838" w:rsidSect="00EB349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D9A47" w14:textId="77777777" w:rsidR="003208AC" w:rsidRPr="007A33A4" w:rsidRDefault="003208AC">
      <w:pPr>
        <w:rPr>
          <w:sz w:val="10"/>
        </w:rPr>
      </w:pPr>
      <w:r>
        <w:separator/>
      </w:r>
    </w:p>
  </w:endnote>
  <w:endnote w:type="continuationSeparator" w:id="0">
    <w:p w14:paraId="465E76E7" w14:textId="77777777" w:rsidR="003208AC" w:rsidRPr="007A33A4" w:rsidRDefault="003208AC">
      <w:pPr>
        <w:rPr>
          <w:sz w:val="1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E6C35" w14:textId="77777777" w:rsidR="003208AC" w:rsidRPr="007A33A4" w:rsidRDefault="003208AC">
      <w:pPr>
        <w:rPr>
          <w:sz w:val="10"/>
        </w:rPr>
      </w:pPr>
      <w:r>
        <w:separator/>
      </w:r>
    </w:p>
  </w:footnote>
  <w:footnote w:type="continuationSeparator" w:id="0">
    <w:p w14:paraId="5D964FA0" w14:textId="77777777" w:rsidR="003208AC" w:rsidRPr="007A33A4" w:rsidRDefault="003208AC">
      <w:pPr>
        <w:rPr>
          <w:sz w:val="1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6EE7"/>
    <w:multiLevelType w:val="hybridMultilevel"/>
    <w:tmpl w:val="A5E0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7A5E"/>
    <w:multiLevelType w:val="hybridMultilevel"/>
    <w:tmpl w:val="B096E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6E86"/>
    <w:multiLevelType w:val="hybridMultilevel"/>
    <w:tmpl w:val="D414B4C6"/>
    <w:lvl w:ilvl="0" w:tplc="91C842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54"/>
    <w:rsid w:val="0000613B"/>
    <w:rsid w:val="00011E30"/>
    <w:rsid w:val="00017DA6"/>
    <w:rsid w:val="00032F26"/>
    <w:rsid w:val="00033275"/>
    <w:rsid w:val="00041BB9"/>
    <w:rsid w:val="00060114"/>
    <w:rsid w:val="00087FFC"/>
    <w:rsid w:val="000B6D89"/>
    <w:rsid w:val="000B7797"/>
    <w:rsid w:val="000D026F"/>
    <w:rsid w:val="000E4DCA"/>
    <w:rsid w:val="00100D7F"/>
    <w:rsid w:val="0010246D"/>
    <w:rsid w:val="001119D2"/>
    <w:rsid w:val="00181B22"/>
    <w:rsid w:val="00185854"/>
    <w:rsid w:val="001951B6"/>
    <w:rsid w:val="001C264D"/>
    <w:rsid w:val="001E615D"/>
    <w:rsid w:val="001E7247"/>
    <w:rsid w:val="002217BB"/>
    <w:rsid w:val="00221FBE"/>
    <w:rsid w:val="002277BA"/>
    <w:rsid w:val="00232F01"/>
    <w:rsid w:val="00235471"/>
    <w:rsid w:val="0023612B"/>
    <w:rsid w:val="0026299B"/>
    <w:rsid w:val="00275547"/>
    <w:rsid w:val="002852F7"/>
    <w:rsid w:val="0029293D"/>
    <w:rsid w:val="002A1474"/>
    <w:rsid w:val="002A37D1"/>
    <w:rsid w:val="003208AC"/>
    <w:rsid w:val="00334BBD"/>
    <w:rsid w:val="00350A27"/>
    <w:rsid w:val="003566BB"/>
    <w:rsid w:val="003637B0"/>
    <w:rsid w:val="0039668D"/>
    <w:rsid w:val="003B1D7C"/>
    <w:rsid w:val="003B5CF5"/>
    <w:rsid w:val="003E09D8"/>
    <w:rsid w:val="003E26B2"/>
    <w:rsid w:val="00402DB0"/>
    <w:rsid w:val="00474116"/>
    <w:rsid w:val="004872A3"/>
    <w:rsid w:val="004A54D0"/>
    <w:rsid w:val="004C454A"/>
    <w:rsid w:val="004D3FBA"/>
    <w:rsid w:val="004E2334"/>
    <w:rsid w:val="00503808"/>
    <w:rsid w:val="00522BAD"/>
    <w:rsid w:val="005367C6"/>
    <w:rsid w:val="005423F9"/>
    <w:rsid w:val="00543801"/>
    <w:rsid w:val="00590B92"/>
    <w:rsid w:val="00596D1A"/>
    <w:rsid w:val="005D6AA6"/>
    <w:rsid w:val="005F02D3"/>
    <w:rsid w:val="005F4299"/>
    <w:rsid w:val="00612DC1"/>
    <w:rsid w:val="006169BD"/>
    <w:rsid w:val="0063210B"/>
    <w:rsid w:val="00633B2C"/>
    <w:rsid w:val="00635199"/>
    <w:rsid w:val="00650609"/>
    <w:rsid w:val="0065556B"/>
    <w:rsid w:val="006631AE"/>
    <w:rsid w:val="00663D20"/>
    <w:rsid w:val="00663E71"/>
    <w:rsid w:val="006A7763"/>
    <w:rsid w:val="006B6421"/>
    <w:rsid w:val="006D7EAC"/>
    <w:rsid w:val="007441F9"/>
    <w:rsid w:val="00753A34"/>
    <w:rsid w:val="00764E2A"/>
    <w:rsid w:val="00776940"/>
    <w:rsid w:val="00777FE9"/>
    <w:rsid w:val="00782910"/>
    <w:rsid w:val="007A152C"/>
    <w:rsid w:val="007B3040"/>
    <w:rsid w:val="008066E0"/>
    <w:rsid w:val="00814228"/>
    <w:rsid w:val="00827C57"/>
    <w:rsid w:val="00835CB9"/>
    <w:rsid w:val="00836691"/>
    <w:rsid w:val="008635F6"/>
    <w:rsid w:val="00870838"/>
    <w:rsid w:val="00881B8C"/>
    <w:rsid w:val="00882C7A"/>
    <w:rsid w:val="008E50DE"/>
    <w:rsid w:val="008E697A"/>
    <w:rsid w:val="0092179B"/>
    <w:rsid w:val="0093517A"/>
    <w:rsid w:val="0094696D"/>
    <w:rsid w:val="0096487E"/>
    <w:rsid w:val="00980E82"/>
    <w:rsid w:val="009A0E3C"/>
    <w:rsid w:val="00A05356"/>
    <w:rsid w:val="00A07F8D"/>
    <w:rsid w:val="00A10C2D"/>
    <w:rsid w:val="00A15E01"/>
    <w:rsid w:val="00A365DB"/>
    <w:rsid w:val="00A474E7"/>
    <w:rsid w:val="00A65CD0"/>
    <w:rsid w:val="00A85A8F"/>
    <w:rsid w:val="00AA0134"/>
    <w:rsid w:val="00AC0231"/>
    <w:rsid w:val="00AC3B20"/>
    <w:rsid w:val="00B01EE8"/>
    <w:rsid w:val="00B2563F"/>
    <w:rsid w:val="00B54AAF"/>
    <w:rsid w:val="00B561B7"/>
    <w:rsid w:val="00B64D5B"/>
    <w:rsid w:val="00B73917"/>
    <w:rsid w:val="00B73AC8"/>
    <w:rsid w:val="00B823DE"/>
    <w:rsid w:val="00B85B80"/>
    <w:rsid w:val="00B9481C"/>
    <w:rsid w:val="00B95BC9"/>
    <w:rsid w:val="00BC3711"/>
    <w:rsid w:val="00C26910"/>
    <w:rsid w:val="00C60A73"/>
    <w:rsid w:val="00C74470"/>
    <w:rsid w:val="00C91BD8"/>
    <w:rsid w:val="00CA2FBD"/>
    <w:rsid w:val="00CA5058"/>
    <w:rsid w:val="00D20959"/>
    <w:rsid w:val="00D47BB2"/>
    <w:rsid w:val="00D501C4"/>
    <w:rsid w:val="00D50EFF"/>
    <w:rsid w:val="00D5687A"/>
    <w:rsid w:val="00D71831"/>
    <w:rsid w:val="00D74CFD"/>
    <w:rsid w:val="00DA6E21"/>
    <w:rsid w:val="00DC0C1D"/>
    <w:rsid w:val="00DD0CF5"/>
    <w:rsid w:val="00E313AB"/>
    <w:rsid w:val="00E32008"/>
    <w:rsid w:val="00E3741D"/>
    <w:rsid w:val="00E52564"/>
    <w:rsid w:val="00E53594"/>
    <w:rsid w:val="00E5507E"/>
    <w:rsid w:val="00E72B00"/>
    <w:rsid w:val="00E82A72"/>
    <w:rsid w:val="00EA51CD"/>
    <w:rsid w:val="00EB0E75"/>
    <w:rsid w:val="00EB16DA"/>
    <w:rsid w:val="00EB3491"/>
    <w:rsid w:val="00F26D16"/>
    <w:rsid w:val="00F4213D"/>
    <w:rsid w:val="00F8001C"/>
    <w:rsid w:val="00F8207F"/>
    <w:rsid w:val="00F91665"/>
    <w:rsid w:val="00F96656"/>
    <w:rsid w:val="00FB3A92"/>
    <w:rsid w:val="00FC2F14"/>
    <w:rsid w:val="00FD2D27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B06DC"/>
  <w15:docId w15:val="{7B94B8CA-FEF5-450E-A845-6A9C35E8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65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6631AE"/>
    <w:rPr>
      <w:sz w:val="20"/>
      <w:szCs w:val="20"/>
    </w:rPr>
  </w:style>
  <w:style w:type="character" w:styleId="a4">
    <w:name w:val="endnote reference"/>
    <w:basedOn w:val="a0"/>
    <w:semiHidden/>
    <w:rsid w:val="006631AE"/>
    <w:rPr>
      <w:vertAlign w:val="superscript"/>
    </w:rPr>
  </w:style>
  <w:style w:type="character" w:styleId="a5">
    <w:name w:val="Hyperlink"/>
    <w:basedOn w:val="a0"/>
    <w:unhideWhenUsed/>
    <w:rsid w:val="0026299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08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36691"/>
    <w:pPr>
      <w:ind w:left="720"/>
      <w:contextualSpacing/>
    </w:pPr>
  </w:style>
  <w:style w:type="paragraph" w:styleId="a8">
    <w:name w:val="header"/>
    <w:basedOn w:val="a"/>
    <w:link w:val="a9"/>
    <w:unhideWhenUsed/>
    <w:rsid w:val="00A65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65CD0"/>
    <w:rPr>
      <w:sz w:val="18"/>
      <w:szCs w:val="18"/>
    </w:rPr>
  </w:style>
  <w:style w:type="paragraph" w:styleId="aa">
    <w:name w:val="footer"/>
    <w:basedOn w:val="a"/>
    <w:link w:val="ab"/>
    <w:unhideWhenUsed/>
    <w:rsid w:val="00A65C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65CD0"/>
    <w:rPr>
      <w:sz w:val="18"/>
      <w:szCs w:val="18"/>
    </w:rPr>
  </w:style>
  <w:style w:type="paragraph" w:customStyle="1" w:styleId="Default">
    <w:name w:val="Default"/>
    <w:rsid w:val="00A65CD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ighlycite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rchive.sciencewatch.com/dr/sci/misc/Top100Chemists2000-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pc.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gacy.usf.edu/owa/redir.aspx?C=NpBd57HYtkyl4NovQIdUb-rcqkvm8c9IE0zptnfb3E_7nX-0Gjz99p-zWpI-fz-VzxX-RL2jsiA.&amp;URL=http%3a%2f%2fwww.researcherid.com%2frid%2fA-7448-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com/citations?user=pKuYgikAAAAJ&amp;hl=en&amp;oi=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Search for High-nuclearity, High-spin Molecules, and Single-Molecule Magnets with New Structural Motifs</vt:lpstr>
    </vt:vector>
  </TitlesOfParts>
  <Company>XS Bro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Search for High-nuclearity, High-spin Molecules, and Single-Molecule Magnets with New Structural Motifs</dc:title>
  <dc:subject/>
  <dc:creator>Theocharis C. Stamatatos</dc:creator>
  <cp:keywords/>
  <dc:description/>
  <cp:lastModifiedBy>Administrator</cp:lastModifiedBy>
  <cp:revision>1</cp:revision>
  <dcterms:created xsi:type="dcterms:W3CDTF">2024-11-04T03:35:00Z</dcterms:created>
  <dcterms:modified xsi:type="dcterms:W3CDTF">2024-11-04T10:21:00Z</dcterms:modified>
</cp:coreProperties>
</file>